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556" w:rsidRDefault="00996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rPr>
          <w:color w:val="000000"/>
          <w:sz w:val="24"/>
          <w:szCs w:val="24"/>
          <w:highlight w:val="white"/>
        </w:rPr>
      </w:pPr>
    </w:p>
    <w:p w:rsidR="00996556" w:rsidRDefault="00996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rPr>
          <w:color w:val="000000"/>
          <w:sz w:val="24"/>
          <w:szCs w:val="24"/>
          <w:highlight w:val="white"/>
        </w:rPr>
      </w:pPr>
    </w:p>
    <w:p w:rsidR="00996556" w:rsidRDefault="00A675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Информация о соответс</w:t>
      </w:r>
      <w:r>
        <w:rPr>
          <w:color w:val="000000"/>
          <w:sz w:val="24"/>
          <w:szCs w:val="24"/>
          <w:highlight w:val="white"/>
        </w:rPr>
        <w:t>твии полномочий, указанных в заявке на подключение пользователей перечню ролей доступа,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бюджет».</w:t>
      </w:r>
    </w:p>
    <w:p w:rsidR="00996556" w:rsidRDefault="00996556">
      <w:pPr>
        <w:shd w:val="clear" w:color="auto" w:fill="FFFFFF"/>
        <w:rPr>
          <w:color w:val="000000"/>
          <w:highlight w:val="white"/>
          <w:lang w:val="en-US"/>
        </w:rPr>
      </w:pPr>
    </w:p>
    <w:p w:rsidR="00C62059" w:rsidRPr="00C62059" w:rsidRDefault="00C62059">
      <w:pPr>
        <w:shd w:val="clear" w:color="auto" w:fill="FFFFFF"/>
        <w:rPr>
          <w:color w:val="000000"/>
          <w:highlight w:val="white"/>
          <w:lang w:val="en-US"/>
        </w:rPr>
      </w:pPr>
    </w:p>
    <w:p w:rsidR="00996556" w:rsidRDefault="00996556">
      <w:pPr>
        <w:shd w:val="clear" w:color="auto" w:fill="FFFFFF"/>
        <w:rPr>
          <w:color w:val="000000"/>
          <w:highlight w:val="white"/>
        </w:rPr>
      </w:pPr>
    </w:p>
    <w:tbl>
      <w:tblPr>
        <w:tblStyle w:val="StGen1"/>
        <w:tblW w:w="9747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39"/>
        <w:gridCol w:w="1856"/>
        <w:gridCol w:w="3118"/>
      </w:tblGrid>
      <w:tr w:rsidR="00996556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 xml:space="preserve">№ </w:t>
            </w:r>
            <w:proofErr w:type="gramStart"/>
            <w:r>
              <w:rPr>
                <w:b/>
                <w:color w:val="000000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b/>
                <w:color w:val="000000"/>
                <w:sz w:val="22"/>
                <w:szCs w:val="22"/>
                <w:highlight w:val="white"/>
              </w:rPr>
              <w:t>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Код роли доступа в системе «Электронный бюджет»</w:t>
            </w:r>
          </w:p>
        </w:tc>
      </w:tr>
      <w:tr w:rsidR="00996556">
        <w:trPr>
          <w:trHeight w:val="200"/>
        </w:trPr>
        <w:tc>
          <w:tcPr>
            <w:tcW w:w="9747" w:type="dxa"/>
            <w:gridSpan w:val="4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Для главных распорядителей бюджетных средств федерального бюджета (далее – ГРБС) и главных администраторов источников финансирования дефицита федерального бюджета (далее – ГАИФ)</w:t>
            </w:r>
          </w:p>
        </w:tc>
      </w:tr>
      <w:tr w:rsidR="00996556">
        <w:trPr>
          <w:trHeight w:val="794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Распределение и доведение бюджетных данных</w:t>
            </w: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РР.001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РР.004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РР.016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РР.002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РР.014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1856" w:type="dxa"/>
            <w:vMerge w:val="restar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РР.015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сведений о бюджетных обязательствах и сведений, включаемых в реестр соглашений (договоров) о предоставлении субсидий, бюджетных инвестиций, межбюджетных трансфертов (далее - реестр соглашений, сведения о соглашении)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РС.001 Ввод дан</w:t>
            </w:r>
            <w:r>
              <w:rPr>
                <w:color w:val="000000"/>
                <w:sz w:val="22"/>
                <w:szCs w:val="22"/>
                <w:highlight w:val="white"/>
              </w:rPr>
              <w:t>ных СБО (ГРБС)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РС.004 Просмотр СБО (ГРБС)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РС.005 Согласование данных СБО (ГРБС)</w:t>
            </w:r>
          </w:p>
        </w:tc>
      </w:tr>
      <w:tr w:rsidR="00996556">
        <w:trPr>
          <w:trHeight w:val="794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сведений о бюджетных обязательствах и сведений о соглашении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РС.002 Утверждение СБО (ГРБС)</w:t>
            </w:r>
          </w:p>
        </w:tc>
      </w:tr>
      <w:tr w:rsidR="00996556">
        <w:trPr>
          <w:trHeight w:val="200"/>
        </w:trPr>
        <w:tc>
          <w:tcPr>
            <w:tcW w:w="9747" w:type="dxa"/>
            <w:gridSpan w:val="4"/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lastRenderedPageBreak/>
              <w:t>Для р</w:t>
            </w:r>
            <w:r>
              <w:rPr>
                <w:b/>
                <w:color w:val="000000"/>
                <w:highlight w:val="white"/>
              </w:rPr>
              <w:t>аспорядителей бюджетных средств федерального бюджета (далее – РБС)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(далее - АИФ с полномочиями ГАИФ)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Распределение и доведение бюджетных данных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РР.005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РР.008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РР.006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РР.007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200"/>
        </w:trPr>
        <w:tc>
          <w:tcPr>
            <w:tcW w:w="9747" w:type="dxa"/>
            <w:gridSpan w:val="4"/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Для получателей бюджетных средств федерального бюджета (далее – ПБС) 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Детализация доведенных бюджетных данных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РР.009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РР.012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РР.010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по детализации доведенных бюджетных данных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РР.011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БО.001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 СБО (ПБ</w:t>
            </w:r>
            <w:r>
              <w:rPr>
                <w:color w:val="000000"/>
                <w:sz w:val="22"/>
                <w:szCs w:val="22"/>
                <w:highlight w:val="white"/>
              </w:rPr>
              <w:t>С)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БО.004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СБО (ПБС)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БО.002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 СБО (ПБС)</w:t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сведений о бюджетных обязательствах и сведений о денежных обязательствах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СБО (ПБС)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ootnoteReference w:customMarkFollows="1" w:id="1"/>
              <w:t>*</w:t>
            </w:r>
          </w:p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</w:t>
            </w:r>
            <w:r>
              <w:rPr>
                <w:color w:val="000000"/>
                <w:sz w:val="22"/>
                <w:szCs w:val="22"/>
                <w:highlight w:val="white"/>
              </w:rPr>
              <w:t>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полномоченное_лицо_БО_ДО</w:t>
            </w:r>
            <w:proofErr w:type="spellEnd"/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платежных документов для осуществления операций со средствами во временном распоряжении</w:t>
            </w:r>
            <w:bookmarkStart w:id="0" w:name="_Ref75950160"/>
            <w:r>
              <w:rPr>
                <w:rStyle w:val="af8"/>
                <w:color w:val="000000"/>
                <w:sz w:val="22"/>
                <w:szCs w:val="22"/>
                <w:highlight w:val="white"/>
              </w:rPr>
              <w:footnoteReference w:id="2"/>
            </w:r>
            <w:bookmarkEnd w:id="0"/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СВР.001.Клиент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сполнитель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right" w:pos="3058"/>
              </w:tabs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СВР.007.Клиент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r>
              <w:rPr>
                <w:color w:val="000000"/>
                <w:sz w:val="22"/>
                <w:szCs w:val="22"/>
                <w:highlight w:val="white"/>
              </w:rPr>
              <w:tab/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СВР.002.Клиент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r>
              <w:rPr>
                <w:rStyle w:val="af8"/>
                <w:color w:val="000000"/>
                <w:sz w:val="22"/>
                <w:szCs w:val="22"/>
                <w:highlight w:val="white"/>
              </w:rPr>
              <w:footnoteReference w:id="3"/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платежных документов 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СБО (ПБС)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ootnoteReference w:customMarkFollows="1" w:id="4"/>
              <w:t>*</w:t>
            </w:r>
          </w:p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СВР.003.Клиент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ldChar w:fldCharType="begin"/>
            </w:r>
            <w:r>
              <w:rPr>
                <w:rStyle w:val="af8"/>
                <w:highlight w:val="yellow"/>
              </w:rPr>
              <w:instrText xml:space="preserve"> NOTEREF _Ref75950160 \h </w:instrTex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instrText xml:space="preserve"> \* MERGEFORMAT </w:instrTex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ldChar w:fldCharType="separate"/>
            </w:r>
            <w:r>
              <w:rPr>
                <w:rStyle w:val="af8"/>
                <w:highlight w:val="yellow"/>
              </w:rPr>
              <w:t>1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ldChar w:fldCharType="end"/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ootnoteReference w:customMarkFollows="1" w:id="5"/>
              <w:t>*</w:t>
            </w:r>
          </w:p>
        </w:tc>
      </w:tr>
      <w:tr w:rsidR="00996556">
        <w:trPr>
          <w:trHeight w:val="794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платежных документов 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ПУР. Главный бухгалтер. Клиент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ootnoteReference w:customMarkFollows="1" w:id="6"/>
              <w:t>*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Работа в режиме переданных полномочий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highlight w:val="white"/>
              </w:rPr>
              <w:t>RCA_ПУР</w:t>
            </w:r>
            <w:proofErr w:type="gramStart"/>
            <w:r>
              <w:rPr>
                <w:highlight w:val="white"/>
              </w:rPr>
              <w:t>.П</w:t>
            </w:r>
            <w:proofErr w:type="gramEnd"/>
            <w:r>
              <w:rPr>
                <w:highlight w:val="white"/>
              </w:rPr>
              <w:t>ереданные</w:t>
            </w:r>
            <w:proofErr w:type="spellEnd"/>
            <w:r>
              <w:rPr>
                <w:highlight w:val="white"/>
              </w:rPr>
              <w:t xml:space="preserve"> полномочия. Ввод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highlight w:val="white"/>
              </w:rPr>
              <w:t>RCA_ПУР</w:t>
            </w:r>
            <w:proofErr w:type="gramStart"/>
            <w:r>
              <w:rPr>
                <w:highlight w:val="white"/>
              </w:rPr>
              <w:t>.П</w:t>
            </w:r>
            <w:proofErr w:type="gramEnd"/>
            <w:r>
              <w:rPr>
                <w:highlight w:val="white"/>
              </w:rPr>
              <w:t>ереданные</w:t>
            </w:r>
            <w:proofErr w:type="spellEnd"/>
            <w:r>
              <w:rPr>
                <w:highlight w:val="white"/>
              </w:rPr>
              <w:t xml:space="preserve"> полномочия. Просмотр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highlight w:val="white"/>
              </w:rPr>
              <w:t>RCA_ПУР</w:t>
            </w:r>
            <w:proofErr w:type="gramStart"/>
            <w:r>
              <w:rPr>
                <w:highlight w:val="white"/>
              </w:rPr>
              <w:t>.П</w:t>
            </w:r>
            <w:proofErr w:type="gramEnd"/>
            <w:r>
              <w:rPr>
                <w:highlight w:val="white"/>
              </w:rPr>
              <w:t>ереданные</w:t>
            </w:r>
            <w:proofErr w:type="spellEnd"/>
            <w:r>
              <w:rPr>
                <w:highlight w:val="white"/>
              </w:rPr>
              <w:t xml:space="preserve"> полномочия. Согласование данных</w:t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highlight w:val="white"/>
              </w:rPr>
              <w:t>Утверждение в режиме переданных полномочий 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996556" w:rsidRDefault="00A6751C">
            <w:pP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RCA_ПУР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ереданные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полномочия. Утверждение данных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t>*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footnoteReference w:customMarkFollows="1" w:id="7"/>
              <w:t>Утверждение в режиме переданных полномочий</w:t>
            </w:r>
          </w:p>
        </w:tc>
        <w:tc>
          <w:tcPr>
            <w:tcW w:w="1856" w:type="dxa"/>
            <w:vMerge w:val="restart"/>
            <w:shd w:val="clear" w:color="FFFFFF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sz w:val="22"/>
                <w:szCs w:val="22"/>
                <w:highlight w:val="white"/>
              </w:rPr>
            </w:pPr>
          </w:p>
        </w:tc>
        <w:tc>
          <w:tcPr>
            <w:tcW w:w="311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996556" w:rsidRDefault="00A6751C">
            <w:pP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RCA_ПУР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ереданное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полномочие.Уполномоченное_лицо_БО_ДО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>.</w:t>
            </w:r>
          </w:p>
        </w:tc>
      </w:tr>
      <w:tr w:rsidR="00996556">
        <w:trPr>
          <w:trHeight w:val="567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Утверждение в режиме переданных полномочий 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996556" w:rsidRDefault="00A6751C">
            <w:pP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RCA_ПУР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ереданные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полномочия.Главный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Бухгалтер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footnoteReference w:customMarkFollows="1" w:id="8"/>
              <w:t>*</w:t>
            </w:r>
          </w:p>
        </w:tc>
      </w:tr>
      <w:tr w:rsidR="00996556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highlight w:val="white"/>
              </w:rPr>
              <w:t>Клиент. Специальные полномочия.</w:t>
            </w:r>
          </w:p>
        </w:tc>
      </w:tr>
      <w:tr w:rsidR="00996556">
        <w:trPr>
          <w:trHeight w:val="947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numPr>
                <w:ilvl w:val="0"/>
                <w:numId w:val="1"/>
              </w:numP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Ограничение редактирования импортированных документов и ручного ввода документов в ЛК Клиента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highlight w:val="white"/>
              </w:rPr>
            </w:pPr>
            <w:r>
              <w:rPr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highlight w:val="white"/>
              </w:rPr>
            </w:pPr>
            <w:proofErr w:type="spellStart"/>
            <w:r>
              <w:rPr>
                <w:highlight w:val="white"/>
              </w:rPr>
              <w:t>Клиент</w:t>
            </w:r>
            <w:proofErr w:type="gramStart"/>
            <w:r>
              <w:rPr>
                <w:highlight w:val="white"/>
              </w:rPr>
              <w:t>.О</w:t>
            </w:r>
            <w:proofErr w:type="gramEnd"/>
            <w:r>
              <w:rPr>
                <w:highlight w:val="white"/>
              </w:rPr>
              <w:t>граничение</w:t>
            </w:r>
            <w:proofErr w:type="spellEnd"/>
            <w:r>
              <w:rPr>
                <w:highlight w:val="white"/>
              </w:rPr>
              <w:t xml:space="preserve"> редактирования</w:t>
            </w:r>
          </w:p>
        </w:tc>
      </w:tr>
      <w:tr w:rsidR="00996556" w:rsidTr="00C62059">
        <w:trPr>
          <w:trHeight w:val="1127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</w:p>
        </w:tc>
      </w:tr>
      <w:tr w:rsidR="00996556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Для Счетной палаты Российской Федерации</w:t>
            </w:r>
          </w:p>
        </w:tc>
      </w:tr>
      <w:tr w:rsidR="00996556">
        <w:trPr>
          <w:trHeight w:val="285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Предоставление информации для Счетной палаты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СП.002 Отчетность (СП)</w:t>
            </w:r>
          </w:p>
        </w:tc>
      </w:tr>
      <w:tr w:rsidR="00996556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С</w:t>
            </w:r>
            <w:r>
              <w:rPr>
                <w:b/>
                <w:highlight w:val="white"/>
              </w:rPr>
              <w:t xml:space="preserve">пециальные полномочия </w:t>
            </w:r>
            <w:r>
              <w:rPr>
                <w:b/>
                <w:color w:val="000000"/>
                <w:highlight w:val="white"/>
              </w:rPr>
              <w:t>подсистемы управления расходами оператора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Style w:val="af8"/>
                <w:b/>
                <w:color w:val="000000"/>
                <w:highlight w:val="white"/>
              </w:rPr>
              <w:footnoteReference w:id="9"/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всех документов по управлению расходами бюджетов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CRT_Просмотр_всего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>. Просмотр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документов по учету, доведению и отражению на ЛС ГРБС/ГАИФ показателей сводной бюджетной росписи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ДБД.006 Просмотр состояния всех ЛС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всех документов по распределению бюджетных данных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РР.022 Просмотр всего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ОрФК</w:t>
            </w:r>
            <w:proofErr w:type="spellEnd"/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всех документов по ведению реестра соглашений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РС.006 Просмотр всех данных СБО (ГРБС)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всех документов по операциям с бюджетными и денежными обязательствами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БО,ДО.009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всего БО,ДО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и мониторинг всех сведений об операциях, отраженных на лицевых счетах, в разрезе первичных документов за соответствующий операционный день, полученных из ИС АСФК в виде Описей</w:t>
            </w:r>
          </w:p>
        </w:tc>
        <w:tc>
          <w:tcPr>
            <w:tcW w:w="1856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ЦЛС.002 Просмотр всех данных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ЦЛС.006 Мониторинг описи 03, 14 ЛС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ЦЛС.007 Мониторинг описи 41 ЛС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Ведение локальных справочников ПУР 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НСИ.002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едактирование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записи Справочника причин отказа</w:t>
            </w:r>
            <w:r>
              <w:rPr>
                <w:rStyle w:val="af8"/>
                <w:color w:val="000000"/>
                <w:sz w:val="22"/>
                <w:szCs w:val="22"/>
                <w:highlight w:val="white"/>
              </w:rPr>
              <w:footnoteReference w:id="10"/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локальных справочников ПУР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НСИ.001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правочник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причин отказа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  <w:bookmarkStart w:id="1" w:name="_heading=h.2je7yl9b282"/>
            <w:bookmarkStart w:id="2" w:name="_heading=h.gjdgxs"/>
            <w:bookmarkEnd w:id="1"/>
            <w:bookmarkEnd w:id="2"/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Принятие решение о понижении контроля на доступный остаток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sz w:val="22"/>
                <w:szCs w:val="22"/>
                <w:highlight w:val="white"/>
              </w:rPr>
              <w:t>ФК</w:t>
            </w:r>
            <w:proofErr w:type="gramStart"/>
            <w:r>
              <w:rPr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sz w:val="22"/>
                <w:szCs w:val="22"/>
                <w:highlight w:val="white"/>
              </w:rPr>
              <w:t>пец.полномочия</w:t>
            </w:r>
            <w:proofErr w:type="spellEnd"/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Ведение справочников ПУР по 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риск-ориентированному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 xml:space="preserve"> санкционированию</w:t>
            </w:r>
            <w:r>
              <w:rPr>
                <w:rStyle w:val="af8"/>
                <w:highlight w:val="white"/>
              </w:rPr>
              <w:footnoteReference w:id="11"/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</w:tcPr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НСИ.003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едактирование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РОС</w:t>
            </w:r>
          </w:p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Утверждение запроса на проведение документа в ручном режиме 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ФК. Отключение контролей ФК</w:t>
            </w:r>
          </w:p>
        </w:tc>
      </w:tr>
    </w:tbl>
    <w:p w:rsidR="00996556" w:rsidRDefault="00A6751C">
      <w:pPr>
        <w:rPr>
          <w:highlight w:val="white"/>
        </w:rPr>
      </w:pPr>
      <w:r>
        <w:rPr>
          <w:highlight w:val="white"/>
        </w:rPr>
        <w:br w:type="page" w:clear="all"/>
      </w:r>
    </w:p>
    <w:p w:rsidR="00996556" w:rsidRDefault="00A675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расходами (Компонент АУ, БУ ПУР ЭБ) государственной интегрированной информационной системы управлени</w:t>
      </w:r>
      <w:r>
        <w:rPr>
          <w:color w:val="000000"/>
          <w:sz w:val="24"/>
          <w:szCs w:val="24"/>
          <w:highlight w:val="white"/>
        </w:rPr>
        <w:t>я общественными финансами «Электронный бюджет».</w:t>
      </w:r>
    </w:p>
    <w:p w:rsidR="00996556" w:rsidRDefault="00996556">
      <w:pPr>
        <w:shd w:val="clear" w:color="auto" w:fill="FFFFFF"/>
        <w:rPr>
          <w:color w:val="000000"/>
          <w:highlight w:val="white"/>
        </w:rPr>
      </w:pPr>
    </w:p>
    <w:p w:rsidR="00996556" w:rsidRDefault="00996556">
      <w:pPr>
        <w:shd w:val="clear" w:color="auto" w:fill="FFFFFF"/>
        <w:rPr>
          <w:color w:val="000000"/>
          <w:highlight w:val="white"/>
        </w:rPr>
      </w:pPr>
    </w:p>
    <w:tbl>
      <w:tblPr>
        <w:tblW w:w="9747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29"/>
        <w:gridCol w:w="1866"/>
        <w:gridCol w:w="3118"/>
      </w:tblGrid>
      <w:tr w:rsidR="00996556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 xml:space="preserve">№ </w:t>
            </w:r>
            <w:proofErr w:type="gramStart"/>
            <w:r>
              <w:rPr>
                <w:b/>
                <w:color w:val="000000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b/>
                <w:color w:val="000000"/>
                <w:sz w:val="22"/>
                <w:szCs w:val="22"/>
                <w:highlight w:val="white"/>
              </w:rPr>
              <w:t>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Код роли доступа в системе «Электронный бюджет»</w:t>
            </w:r>
          </w:p>
        </w:tc>
      </w:tr>
      <w:tr w:rsidR="00996556">
        <w:trPr>
          <w:trHeight w:val="200"/>
        </w:trPr>
        <w:tc>
          <w:tcPr>
            <w:tcW w:w="9747" w:type="dxa"/>
            <w:gridSpan w:val="4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  <w:vertAlign w:val="superscript"/>
              </w:rPr>
            </w:pPr>
            <w:r>
              <w:rPr>
                <w:b/>
                <w:color w:val="000000"/>
                <w:highlight w:val="white"/>
              </w:rPr>
              <w:t>Для федеральных бюджетных учреждений и федеральных автономных учреждений (далее – Клиент)</w:t>
            </w:r>
            <w:r>
              <w:rPr>
                <w:rStyle w:val="af8"/>
                <w:b/>
                <w:color w:val="000000"/>
                <w:highlight w:val="white"/>
              </w:rPr>
              <w:footnoteReference w:id="12"/>
            </w:r>
          </w:p>
        </w:tc>
      </w:tr>
      <w:tr w:rsidR="00996556">
        <w:trPr>
          <w:trHeight w:val="746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АУ_БУ_001 Клиент. Ввод данных</w:t>
            </w:r>
          </w:p>
        </w:tc>
      </w:tr>
      <w:tr w:rsidR="00996556">
        <w:trPr>
          <w:trHeight w:val="698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АУ_БУ_006 Клиент. Просмотр данных</w:t>
            </w:r>
          </w:p>
        </w:tc>
      </w:tr>
      <w:tr w:rsidR="00996556">
        <w:trPr>
          <w:trHeight w:val="778"/>
        </w:trPr>
        <w:tc>
          <w:tcPr>
            <w:tcW w:w="534" w:type="dxa"/>
            <w:vMerge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АУ_БУ_002 Клиент. Согласование данных</w:t>
            </w:r>
          </w:p>
        </w:tc>
      </w:tr>
      <w:tr w:rsidR="00996556">
        <w:trPr>
          <w:trHeight w:val="872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АУ_БУ_003 Клиент. Утверждение данных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t>*</w:t>
            </w:r>
          </w:p>
        </w:tc>
      </w:tr>
      <w:tr w:rsidR="00996556">
        <w:trPr>
          <w:trHeight w:val="794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footnoteReference w:customMarkFollows="1" w:id="13"/>
              <w:t>Утверждение документов (Этап.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Утверждение главным бухгалтером) в ЛК Клиента</w:t>
            </w:r>
            <w:proofErr w:type="gramEnd"/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white"/>
              </w:rPr>
              <w:t>АУ_БУ_004 Клиент. Главный бухгалтер</w:t>
            </w:r>
            <w:r>
              <w:rPr>
                <w:rStyle w:val="af8"/>
                <w:sz w:val="22"/>
                <w:szCs w:val="22"/>
                <w:highlight w:val="yellow"/>
              </w:rPr>
              <w:footnoteReference w:customMarkFollows="1" w:id="14"/>
              <w:t>*</w:t>
            </w:r>
          </w:p>
        </w:tc>
      </w:tr>
      <w:tr w:rsidR="00996556">
        <w:trPr>
          <w:trHeight w:val="794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(Этап.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 xml:space="preserve"> Утверждение руководителем ФЭС в ЛК Клиента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АУ_БУ_005 Клиент. Руководитель ФЭС</w:t>
            </w:r>
            <w:r>
              <w:rPr>
                <w:rStyle w:val="af8"/>
                <w:sz w:val="22"/>
                <w:szCs w:val="22"/>
                <w:highlight w:val="yellow"/>
              </w:rPr>
              <w:footnoteReference w:customMarkFollows="1" w:id="15"/>
              <w:t>*</w:t>
            </w:r>
          </w:p>
        </w:tc>
      </w:tr>
      <w:tr w:rsidR="00996556">
        <w:trPr>
          <w:trHeight w:val="794"/>
        </w:trPr>
        <w:tc>
          <w:tcPr>
            <w:tcW w:w="534" w:type="dxa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Ведение локальных справочников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996556" w:rsidRDefault="00A6751C">
            <w:pPr>
              <w:ind w:firstLine="0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АУ_БУ_008 Работа со справочниками</w:t>
            </w:r>
          </w:p>
          <w:p w:rsidR="00996556" w:rsidRDefault="00996556">
            <w:pPr>
              <w:ind w:firstLine="0"/>
              <w:jc w:val="left"/>
              <w:rPr>
                <w:sz w:val="22"/>
                <w:szCs w:val="22"/>
                <w:highlight w:val="white"/>
              </w:rPr>
            </w:pPr>
          </w:p>
        </w:tc>
      </w:tr>
      <w:tr w:rsidR="00996556">
        <w:trPr>
          <w:trHeight w:val="794"/>
        </w:trPr>
        <w:tc>
          <w:tcPr>
            <w:tcW w:w="534" w:type="dxa"/>
            <w:vMerge w:val="restart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запроса на получение регламентированных отчетных форм по лицевым счетам.</w:t>
            </w:r>
          </w:p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 отчетов по своей организации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firstLine="0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АУ_БУ_006 Клиент. Просмотр данных</w:t>
            </w:r>
          </w:p>
        </w:tc>
      </w:tr>
      <w:tr w:rsidR="00996556">
        <w:trPr>
          <w:trHeight w:val="794"/>
        </w:trPr>
        <w:tc>
          <w:tcPr>
            <w:tcW w:w="534" w:type="dxa"/>
            <w:vMerge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2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АУ_БУ_031 Клиент. Работа с отчетами</w:t>
            </w:r>
          </w:p>
          <w:p w:rsidR="00996556" w:rsidRDefault="00996556">
            <w:pP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</w:p>
        </w:tc>
      </w:tr>
      <w:tr w:rsidR="00996556">
        <w:trPr>
          <w:trHeight w:val="947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Для органов, осуществляющих функции учредителя (далее – Учредитель)</w:t>
            </w:r>
          </w:p>
        </w:tc>
      </w:tr>
      <w:tr w:rsidR="00996556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firstLine="0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Согласование документов "Заявление на возмещение целевых средств"</w:t>
            </w:r>
          </w:p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  <w:tc>
          <w:tcPr>
            <w:tcW w:w="186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АУ_БУ_020 Учредитель. Согласование</w:t>
            </w:r>
          </w:p>
        </w:tc>
      </w:tr>
      <w:tr w:rsidR="00996556">
        <w:trPr>
          <w:trHeight w:val="567"/>
        </w:trPr>
        <w:tc>
          <w:tcPr>
            <w:tcW w:w="534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white"/>
              </w:rPr>
              <w:t>Утверждение документов "Заявление на возмещение целевых средств"</w:t>
            </w:r>
          </w:p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  <w:tc>
          <w:tcPr>
            <w:tcW w:w="1866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white"/>
              </w:rPr>
              <w:t>АУ_БУ_007 Учредитель. Утверждение</w:t>
            </w:r>
            <w:r>
              <w:rPr>
                <w:rStyle w:val="af8"/>
                <w:sz w:val="22"/>
                <w:szCs w:val="22"/>
                <w:highlight w:val="yellow"/>
              </w:rPr>
              <w:footnoteReference w:customMarkFollows="1" w:id="16"/>
              <w:t>*</w:t>
            </w:r>
          </w:p>
          <w:p w:rsidR="00996556" w:rsidRDefault="00996556">
            <w:pP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</w:tr>
      <w:tr w:rsidR="00996556">
        <w:trPr>
          <w:trHeight w:val="567"/>
        </w:trPr>
        <w:tc>
          <w:tcPr>
            <w:tcW w:w="534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29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запроса на получение регламентированных отчетных форм по лицевым счетам.</w:t>
            </w:r>
          </w:p>
          <w:p w:rsidR="00996556" w:rsidRDefault="00A6751C">
            <w:pP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Просмотр отчетов по своей подведомственной сети </w:t>
            </w:r>
          </w:p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  <w:tc>
          <w:tcPr>
            <w:tcW w:w="1866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ind w:firstLine="0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АУ_БУ_035 Учредитель Работа с отчетами</w:t>
            </w:r>
          </w:p>
          <w:p w:rsidR="00996556" w:rsidRDefault="00996556">
            <w:pPr>
              <w:ind w:left="57" w:right="57" w:hanging="57"/>
              <w:rPr>
                <w:sz w:val="22"/>
                <w:szCs w:val="22"/>
                <w:highlight w:val="white"/>
              </w:rPr>
            </w:pPr>
          </w:p>
        </w:tc>
      </w:tr>
    </w:tbl>
    <w:p w:rsidR="00996556" w:rsidRDefault="00996556">
      <w:pPr>
        <w:shd w:val="clear" w:color="auto" w:fill="FFFFFF"/>
        <w:rPr>
          <w:color w:val="000000"/>
          <w:highlight w:val="white"/>
        </w:rPr>
      </w:pPr>
    </w:p>
    <w:p w:rsidR="00996556" w:rsidRDefault="00A6751C">
      <w:pPr>
        <w:shd w:val="clear" w:color="auto" w:fill="FFFFFF"/>
        <w:rPr>
          <w:color w:val="000000"/>
          <w:sz w:val="24"/>
          <w:szCs w:val="24"/>
          <w:highlight w:val="white"/>
        </w:rPr>
      </w:pPr>
      <w:proofErr w:type="gramStart"/>
      <w:r>
        <w:rPr>
          <w:color w:val="000000"/>
          <w:sz w:val="24"/>
          <w:szCs w:val="24"/>
          <w:highlight w:val="white"/>
        </w:rPr>
        <w:t>Информация о соответствии полномочий, указанных в заявке на подключение пользователей перечню ролей доступа, настроенных для работ по учёту исполнения судебных актов и решений налоговых органов о взыскании налога, сбора, страхового взноса, пеней и штрафов,</w:t>
      </w:r>
      <w:r>
        <w:rPr>
          <w:color w:val="000000"/>
          <w:sz w:val="24"/>
          <w:szCs w:val="24"/>
          <w:highlight w:val="white"/>
        </w:rPr>
        <w:t xml:space="preserve"> предусматривающих обращение взыскания на средства бюджетов бюджетной системы Российской Федерации,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proofErr w:type="gramEnd"/>
    </w:p>
    <w:p w:rsidR="00996556" w:rsidRDefault="00996556">
      <w:pPr>
        <w:shd w:val="clear" w:color="auto" w:fill="FFFFFF"/>
        <w:rPr>
          <w:color w:val="000000"/>
          <w:sz w:val="24"/>
          <w:szCs w:val="24"/>
          <w:highlight w:val="white"/>
        </w:rPr>
      </w:pPr>
    </w:p>
    <w:tbl>
      <w:tblPr>
        <w:tblStyle w:val="StGen1"/>
        <w:tblW w:w="9747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39"/>
        <w:gridCol w:w="1856"/>
        <w:gridCol w:w="3118"/>
      </w:tblGrid>
      <w:tr w:rsidR="00996556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 xml:space="preserve">№ </w:t>
            </w:r>
            <w:proofErr w:type="gramStart"/>
            <w:r>
              <w:rPr>
                <w:b/>
                <w:color w:val="000000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b/>
                <w:color w:val="000000"/>
                <w:sz w:val="22"/>
                <w:szCs w:val="22"/>
                <w:highlight w:val="white"/>
              </w:rPr>
              <w:t>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Полн</w:t>
            </w:r>
            <w:r>
              <w:rPr>
                <w:b/>
                <w:color w:val="000000"/>
                <w:sz w:val="22"/>
                <w:szCs w:val="22"/>
                <w:highlight w:val="white"/>
              </w:rPr>
              <w:t>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96556" w:rsidRDefault="00A6751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b/>
                <w:color w:val="000000"/>
                <w:sz w:val="22"/>
                <w:szCs w:val="22"/>
                <w:highlight w:val="white"/>
              </w:rPr>
              <w:t>Код роли доступа в системе «Электронный бюджет»</w:t>
            </w:r>
          </w:p>
        </w:tc>
      </w:tr>
      <w:tr w:rsidR="00996556">
        <w:trPr>
          <w:trHeight w:val="200"/>
        </w:trPr>
        <w:tc>
          <w:tcPr>
            <w:tcW w:w="9747" w:type="dxa"/>
            <w:gridSpan w:val="4"/>
            <w:shd w:val="clear" w:color="auto" w:fill="auto"/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Для получателей бюджетных средств федерального бюджета (далее – ПБС), для федеральных бюджетных учреждений и федеральных автономных учреждений 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  <w:shd w:val="clear" w:color="auto" w:fill="auto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  <w:r>
              <w:rPr>
                <w:rStyle w:val="af8"/>
                <w:color w:val="000000"/>
                <w:sz w:val="22"/>
                <w:szCs w:val="22"/>
                <w:highlight w:val="white"/>
              </w:rPr>
              <w:footnoteReference w:id="17"/>
            </w:r>
          </w:p>
        </w:tc>
        <w:tc>
          <w:tcPr>
            <w:tcW w:w="1856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БО.001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 СБО (П</w:t>
            </w:r>
            <w:r>
              <w:rPr>
                <w:color w:val="000000"/>
                <w:sz w:val="22"/>
                <w:szCs w:val="22"/>
                <w:highlight w:val="white"/>
              </w:rPr>
              <w:t>БС)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shd w:val="clear" w:color="auto" w:fill="auto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БО.004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СБО (ПБС)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shd w:val="clear" w:color="auto" w:fill="auto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БО.002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данных СБО (ПБС)</w:t>
            </w:r>
          </w:p>
        </w:tc>
      </w:tr>
      <w:tr w:rsidR="00996556">
        <w:trPr>
          <w:trHeight w:val="567"/>
        </w:trPr>
        <w:tc>
          <w:tcPr>
            <w:tcW w:w="534" w:type="dxa"/>
            <w:shd w:val="clear" w:color="auto" w:fill="auto"/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сведений о бюджетных обязательствах и сведений о денежных обязательствах</w:t>
            </w:r>
          </w:p>
        </w:tc>
        <w:tc>
          <w:tcPr>
            <w:tcW w:w="1856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Утверждение </w:t>
            </w:r>
          </w:p>
        </w:tc>
        <w:tc>
          <w:tcPr>
            <w:tcW w:w="311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БО.003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СБО (ПБС)</w:t>
            </w:r>
            <w:r>
              <w:rPr>
                <w:rStyle w:val="af8"/>
                <w:color w:val="000000"/>
                <w:sz w:val="22"/>
                <w:szCs w:val="22"/>
                <w:highlight w:val="yellow"/>
              </w:rPr>
              <w:t>*</w:t>
            </w:r>
          </w:p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footnoteReference w:customMarkFollows="1" w:id="18"/>
              <w:t>К</w:t>
            </w:r>
            <w:r>
              <w:rPr>
                <w:color w:val="000000"/>
                <w:sz w:val="22"/>
                <w:szCs w:val="22"/>
                <w:highlight w:val="white"/>
              </w:rPr>
              <w:t>лиент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полномоченное_лицо_БО_ДО</w:t>
            </w:r>
            <w:proofErr w:type="spellEnd"/>
          </w:p>
        </w:tc>
      </w:tr>
      <w:tr w:rsidR="00996556">
        <w:trPr>
          <w:trHeight w:val="947"/>
        </w:trPr>
        <w:tc>
          <w:tcPr>
            <w:tcW w:w="974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keepNext/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Для территориальных органов федерального казначейства (далее – ТОФК)</w:t>
            </w:r>
            <w:r>
              <w:rPr>
                <w:b/>
                <w:color w:val="000000"/>
                <w:highlight w:val="white"/>
                <w:vertAlign w:val="superscript"/>
              </w:rPr>
              <w:footnoteReference w:id="19"/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Ведение операций по учету бюджетных и денежных обязательств получателей бюджетных средств, санкционирование операций со средствами бюджета и средствами во временном распоряжении 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БО,ДО.006.ТОФК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сполнитель БО,ДО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Просмотр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БО,ДО.009.ТОФК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росмотр БО,ДО</w:t>
            </w:r>
          </w:p>
        </w:tc>
      </w:tr>
      <w:tr w:rsidR="00996556">
        <w:trPr>
          <w:trHeight w:val="567"/>
        </w:trPr>
        <w:tc>
          <w:tcPr>
            <w:tcW w:w="534" w:type="dxa"/>
            <w:vMerge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996556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БО,ДО.007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БО,ДО</w:t>
            </w:r>
          </w:p>
        </w:tc>
      </w:tr>
      <w:tr w:rsidR="00996556">
        <w:trPr>
          <w:trHeight w:val="567"/>
        </w:trPr>
        <w:tc>
          <w:tcPr>
            <w:tcW w:w="534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 документов по операциям учета бюджетных и денежных обязательств получателей бюджетных средств, операциям со средствами бюджета и средствами во временном распоряжении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БО,ДО.008 </w:t>
            </w:r>
            <w:proofErr w:type="spellStart"/>
            <w:r>
              <w:rPr>
                <w:color w:val="000000"/>
                <w:sz w:val="22"/>
                <w:szCs w:val="22"/>
                <w:highlight w:val="white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  <w:highlight w:val="white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  <w:highlight w:val="white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  <w:highlight w:val="white"/>
              </w:rPr>
              <w:t xml:space="preserve"> БО,ДО</w:t>
            </w:r>
          </w:p>
        </w:tc>
      </w:tr>
      <w:tr w:rsidR="00996556">
        <w:trPr>
          <w:trHeight w:val="56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Выполнение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НО.020.ТОФК.ЮУ. Исполнитель </w:t>
            </w:r>
            <w:proofErr w:type="spellStart"/>
            <w:r>
              <w:rPr>
                <w:sz w:val="22"/>
                <w:szCs w:val="22"/>
                <w:highlight w:val="white"/>
              </w:rPr>
              <w:t>Юр</w:t>
            </w:r>
            <w:proofErr w:type="gramStart"/>
            <w:r>
              <w:rPr>
                <w:sz w:val="22"/>
                <w:szCs w:val="22"/>
                <w:highlight w:val="white"/>
              </w:rPr>
              <w:t>.о</w:t>
            </w:r>
            <w:proofErr w:type="gramEnd"/>
            <w:r>
              <w:rPr>
                <w:sz w:val="22"/>
                <w:szCs w:val="22"/>
                <w:highlight w:val="white"/>
              </w:rPr>
              <w:t>тдела</w:t>
            </w:r>
            <w:proofErr w:type="spellEnd"/>
          </w:p>
        </w:tc>
      </w:tr>
      <w:tr w:rsidR="00996556">
        <w:trPr>
          <w:trHeight w:val="56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Согласование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НО.021.ТОФК.ЮУ. Начальник </w:t>
            </w:r>
            <w:proofErr w:type="spellStart"/>
            <w:r>
              <w:rPr>
                <w:sz w:val="22"/>
                <w:szCs w:val="22"/>
                <w:highlight w:val="white"/>
              </w:rPr>
              <w:t>Юр</w:t>
            </w:r>
            <w:proofErr w:type="gramStart"/>
            <w:r>
              <w:rPr>
                <w:sz w:val="22"/>
                <w:szCs w:val="22"/>
                <w:highlight w:val="white"/>
              </w:rPr>
              <w:t>.о</w:t>
            </w:r>
            <w:proofErr w:type="gramEnd"/>
            <w:r>
              <w:rPr>
                <w:sz w:val="22"/>
                <w:szCs w:val="22"/>
                <w:highlight w:val="white"/>
              </w:rPr>
              <w:t>тдела</w:t>
            </w:r>
            <w:proofErr w:type="spellEnd"/>
          </w:p>
        </w:tc>
      </w:tr>
      <w:tr w:rsidR="00996556">
        <w:trPr>
          <w:trHeight w:val="567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996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Утверждение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 xml:space="preserve">НО.021.ТОФК.ЮУ. Начальник </w:t>
            </w:r>
            <w:proofErr w:type="spellStart"/>
            <w:r>
              <w:rPr>
                <w:sz w:val="22"/>
                <w:szCs w:val="22"/>
                <w:highlight w:val="white"/>
              </w:rPr>
              <w:t>Юр</w:t>
            </w:r>
            <w:proofErr w:type="gramStart"/>
            <w:r>
              <w:rPr>
                <w:sz w:val="22"/>
                <w:szCs w:val="22"/>
                <w:highlight w:val="white"/>
              </w:rPr>
              <w:t>.о</w:t>
            </w:r>
            <w:proofErr w:type="gramEnd"/>
            <w:r>
              <w:rPr>
                <w:sz w:val="22"/>
                <w:szCs w:val="22"/>
                <w:highlight w:val="white"/>
              </w:rPr>
              <w:t>тдела</w:t>
            </w:r>
            <w:proofErr w:type="spellEnd"/>
          </w:p>
        </w:tc>
      </w:tr>
      <w:tr w:rsidR="00996556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96556" w:rsidRDefault="00A6751C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white"/>
              </w:rPr>
            </w:pPr>
            <w:bookmarkStart w:id="3" w:name="_GoBack"/>
            <w:r>
              <w:rPr>
                <w:b/>
                <w:color w:val="000000"/>
                <w:highlight w:val="white"/>
              </w:rPr>
              <w:t>С</w:t>
            </w:r>
            <w:r>
              <w:rPr>
                <w:b/>
                <w:highlight w:val="white"/>
              </w:rPr>
              <w:t xml:space="preserve">пециальные полномочия </w:t>
            </w:r>
            <w:r>
              <w:rPr>
                <w:b/>
                <w:color w:val="000000"/>
                <w:highlight w:val="white"/>
              </w:rPr>
              <w:t>подсистемы управления расходами оператора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996556">
        <w:trPr>
          <w:trHeight w:val="2223"/>
        </w:trPr>
        <w:tc>
          <w:tcPr>
            <w:tcW w:w="534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Ведение справочников, необходимых для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</w:t>
            </w:r>
            <w:r>
              <w:rPr>
                <w:sz w:val="22"/>
                <w:szCs w:val="22"/>
                <w:highlight w:val="white"/>
              </w:rPr>
              <w:t>ской Федерации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Style w:val="af8"/>
                <w:sz w:val="22"/>
                <w:szCs w:val="22"/>
                <w:highlight w:val="white"/>
              </w:rPr>
              <w:footnoteReference w:id="20"/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>НО.022.Администратор справочника</w:t>
            </w:r>
          </w:p>
        </w:tc>
      </w:tr>
      <w:tr w:rsidR="00996556">
        <w:trPr>
          <w:trHeight w:val="2223"/>
        </w:trPr>
        <w:tc>
          <w:tcPr>
            <w:tcW w:w="534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Выполнение специальных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  <w:r>
              <w:rPr>
                <w:rStyle w:val="af8"/>
                <w:highlight w:val="white"/>
              </w:rPr>
              <w:footnoteReference w:id="21"/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>НО.023.Специальные полномочия</w:t>
            </w:r>
          </w:p>
        </w:tc>
      </w:tr>
      <w:tr w:rsidR="00996556">
        <w:trPr>
          <w:trHeight w:val="567"/>
        </w:trPr>
        <w:tc>
          <w:tcPr>
            <w:tcW w:w="534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996556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 w:val="22"/>
                <w:szCs w:val="22"/>
                <w:highlight w:val="white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Специальные полномочия для формирования отчетов ИД, РНО: возможность формирования отчета по данным всех ТОФК</w:t>
            </w:r>
            <w:r>
              <w:rPr>
                <w:rStyle w:val="af8"/>
                <w:color w:val="000000"/>
                <w:sz w:val="22"/>
                <w:szCs w:val="22"/>
                <w:highlight w:val="white"/>
              </w:rPr>
              <w:footnoteReference w:id="22"/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996556" w:rsidRDefault="00A675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ИД</w:t>
            </w:r>
            <w:proofErr w:type="gramStart"/>
            <w:r>
              <w:rPr>
                <w:sz w:val="22"/>
                <w:szCs w:val="22"/>
                <w:highlight w:val="white"/>
              </w:rPr>
              <w:t>.Р</w:t>
            </w:r>
            <w:proofErr w:type="gramEnd"/>
            <w:r>
              <w:rPr>
                <w:sz w:val="22"/>
                <w:szCs w:val="22"/>
                <w:highlight w:val="white"/>
              </w:rPr>
              <w:t>НО.024.Формирование отчетов по всем ТОФК</w:t>
            </w:r>
          </w:p>
        </w:tc>
      </w:tr>
      <w:bookmarkEnd w:id="3"/>
    </w:tbl>
    <w:p w:rsidR="00996556" w:rsidRDefault="00996556">
      <w:pPr>
        <w:shd w:val="clear" w:color="auto" w:fill="FFFFFF"/>
        <w:rPr>
          <w:color w:val="000000"/>
          <w:highlight w:val="white"/>
        </w:rPr>
      </w:pPr>
    </w:p>
    <w:sectPr w:rsidR="00996556">
      <w:headerReference w:type="default" r:id="rId11"/>
      <w:headerReference w:type="first" r:id="rId12"/>
      <w:pgSz w:w="11906" w:h="16838"/>
      <w:pgMar w:top="1418" w:right="566" w:bottom="851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51C" w:rsidRDefault="00A6751C">
      <w:r>
        <w:separator/>
      </w:r>
    </w:p>
  </w:endnote>
  <w:endnote w:type="continuationSeparator" w:id="0">
    <w:p w:rsidR="00A6751C" w:rsidRDefault="00A6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51C" w:rsidRDefault="00A6751C">
      <w:r>
        <w:separator/>
      </w:r>
    </w:p>
  </w:footnote>
  <w:footnote w:type="continuationSeparator" w:id="0">
    <w:p w:rsidR="00A6751C" w:rsidRDefault="00A6751C">
      <w:r>
        <w:continuationSeparator/>
      </w:r>
    </w:p>
  </w:footnote>
  <w:footnote w:id="1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  <w:r>
        <w:rPr>
          <w:highlight w:val="yellow"/>
        </w:rPr>
        <w:t>Требует согласование оператором информационной системы в соответствии с Карточкой образцов подписей (КОП).</w:t>
      </w:r>
    </w:p>
  </w:footnote>
  <w:footnote w:id="2">
    <w:p w:rsidR="00996556" w:rsidRDefault="00A6751C">
      <w:pPr>
        <w:pStyle w:val="afffd"/>
      </w:pPr>
      <w:r>
        <w:rPr>
          <w:rStyle w:val="af8"/>
        </w:rPr>
        <w:footnoteRef/>
      </w:r>
      <w:r>
        <w:t xml:space="preserve"> Подключение/изменение полномочий группы </w:t>
      </w:r>
      <w:proofErr w:type="spellStart"/>
      <w:r>
        <w:t>СВР%Клиент</w:t>
      </w:r>
      <w:proofErr w:type="spellEnd"/>
      <w:r>
        <w:t>% требуется для осуществления операций со средствами во временном распоряжении Клиентами, имеющими бюджетные полномочия на проведение операций со средствами, поступающими во временное распоряжение получате</w:t>
      </w:r>
      <w:r>
        <w:t xml:space="preserve">ля бюджетных средств, без полномочий ПБС, АИФ, ИПБС на осуществление операций со средствами бюджета (например, обособленными подразделениями Федеральной службы судебных приставов). Если Клиентом проводятся </w:t>
      </w:r>
      <w:proofErr w:type="gramStart"/>
      <w:r>
        <w:t>операции</w:t>
      </w:r>
      <w:proofErr w:type="gramEnd"/>
      <w:r>
        <w:t xml:space="preserve"> как со средствами бюджета, так и со средс</w:t>
      </w:r>
      <w:r>
        <w:t xml:space="preserve">твами во временном распоряжении, то наличие ролей группы </w:t>
      </w:r>
      <w:proofErr w:type="spellStart"/>
      <w:r>
        <w:t>СВР%Клиент</w:t>
      </w:r>
      <w:proofErr w:type="spellEnd"/>
      <w:r>
        <w:t>% не требуется.</w:t>
      </w:r>
    </w:p>
  </w:footnote>
  <w:footnote w:id="3">
    <w:p w:rsidR="00996556" w:rsidRDefault="00A6751C">
      <w:r>
        <w:rPr>
          <w:rStyle w:val="af8"/>
        </w:rPr>
        <w:footnoteRef/>
      </w:r>
      <w:r>
        <w:t xml:space="preserve"> При поступлении заявки на подключение/изменение полномочий с использованием функционала МФЗР используется наименование «Согласование платежных документов»</w:t>
      </w:r>
    </w:p>
  </w:footnote>
  <w:footnote w:id="4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  <w:r>
        <w:rPr>
          <w:highlight w:val="yellow"/>
        </w:rPr>
        <w:t>Требует соглас</w:t>
      </w:r>
      <w:r>
        <w:rPr>
          <w:highlight w:val="yellow"/>
        </w:rPr>
        <w:t>ование оператором информационной системы в соответствии с Карточкой образцов подписей (КОП).</w:t>
      </w:r>
    </w:p>
  </w:footnote>
  <w:footnote w:id="5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</w:p>
  </w:footnote>
  <w:footnote w:id="6">
    <w:p w:rsidR="00996556" w:rsidRDefault="00996556">
      <w:pPr>
        <w:pStyle w:val="afffd"/>
        <w:ind w:firstLine="0"/>
      </w:pPr>
    </w:p>
  </w:footnote>
  <w:footnote w:id="7">
    <w:p w:rsidR="00996556" w:rsidRDefault="00996556">
      <w:pPr>
        <w:pStyle w:val="afffd"/>
        <w:ind w:firstLine="0"/>
      </w:pPr>
    </w:p>
  </w:footnote>
  <w:footnote w:id="8">
    <w:p w:rsidR="00996556" w:rsidRDefault="00996556">
      <w:pPr>
        <w:pStyle w:val="afffd"/>
        <w:ind w:firstLine="0"/>
      </w:pPr>
    </w:p>
  </w:footnote>
  <w:footnote w:id="9">
    <w:p w:rsidR="00996556" w:rsidRDefault="00A6751C">
      <w:pPr>
        <w:pStyle w:val="afffd"/>
      </w:pPr>
      <w:r>
        <w:rPr>
          <w:rStyle w:val="af8"/>
        </w:rPr>
        <w:footnoteRef/>
      </w:r>
      <w:r>
        <w:t xml:space="preserve"> </w:t>
      </w:r>
      <w:r>
        <w:rPr>
          <w:sz w:val="18"/>
        </w:rPr>
        <w:t>Назначаются по специальным указаниям Центра</w:t>
      </w:r>
      <w:r>
        <w:rPr>
          <w:sz w:val="18"/>
        </w:rPr>
        <w:t>льного аппарата Федерального казначейства</w:t>
      </w:r>
    </w:p>
  </w:footnote>
  <w:footnote w:id="10">
    <w:p w:rsidR="00996556" w:rsidRDefault="00A6751C">
      <w:pPr>
        <w:pStyle w:val="afffd"/>
      </w:pPr>
      <w:r>
        <w:rPr>
          <w:rStyle w:val="af8"/>
        </w:rPr>
        <w:footnoteRef/>
      </w:r>
      <w:r>
        <w:t xml:space="preserve"> Контроли для документов типа «СБО», «СДО», «ЗКР» заполняются исключительно пользователем с полномочием «Ведение справочников ПУР по </w:t>
      </w:r>
      <w:proofErr w:type="gramStart"/>
      <w:r>
        <w:t>риск-ориентированному</w:t>
      </w:r>
      <w:proofErr w:type="gramEnd"/>
      <w:r>
        <w:t xml:space="preserve"> санкционированию».</w:t>
      </w:r>
    </w:p>
  </w:footnote>
  <w:footnote w:id="11">
    <w:p w:rsidR="00996556" w:rsidRDefault="00A6751C">
      <w:pPr>
        <w:pStyle w:val="afffd"/>
        <w:rPr>
          <w:sz w:val="18"/>
        </w:rPr>
      </w:pPr>
      <w:r>
        <w:rPr>
          <w:rStyle w:val="af8"/>
        </w:rPr>
        <w:footnoteRef/>
      </w:r>
      <w:proofErr w:type="gramStart"/>
      <w:r>
        <w:t>При необходимости могут быть переданы уполномоченному ТОФК</w:t>
      </w:r>
      <w:r>
        <w:rPr>
          <w:sz w:val="18"/>
        </w:rPr>
        <w:t xml:space="preserve"> специальными указаниям Центрального аппарата Федерального казначейства</w:t>
      </w:r>
      <w:proofErr w:type="gramEnd"/>
    </w:p>
  </w:footnote>
  <w:footnote w:id="12">
    <w:p w:rsidR="00996556" w:rsidRDefault="00A6751C">
      <w:pPr>
        <w:pStyle w:val="afffd"/>
      </w:pPr>
      <w:r>
        <w:rPr>
          <w:rStyle w:val="af8"/>
        </w:rPr>
        <w:footnoteRef/>
      </w:r>
      <w:r>
        <w:t xml:space="preserve">ТОФК обеспечивает соответствие лиц, подписавших электронными </w:t>
      </w:r>
      <w:proofErr w:type="gramStart"/>
      <w:r>
        <w:t>подписями</w:t>
      </w:r>
      <w:proofErr w:type="gramEnd"/>
      <w:r>
        <w:t xml:space="preserve"> представленные в органы Федеральн</w:t>
      </w:r>
      <w:r>
        <w:t xml:space="preserve">ого казначейства платежные (расчетные) документы, лицам с правом первой и второй подписи, включенным в Карточку с соответствующими полномочиями. </w:t>
      </w:r>
    </w:p>
  </w:footnote>
  <w:footnote w:id="13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  <w:r>
        <w:rPr>
          <w:highlight w:val="yellow"/>
        </w:rPr>
        <w:t>Требует согласование оператором информационной системы в соответствии с Карточкой образцов подписей (КОП).</w:t>
      </w:r>
    </w:p>
  </w:footnote>
  <w:footnote w:id="14">
    <w:p w:rsidR="00996556" w:rsidRDefault="00996556">
      <w:pPr>
        <w:pStyle w:val="afffd"/>
        <w:ind w:firstLine="0"/>
      </w:pPr>
    </w:p>
  </w:footnote>
  <w:footnote w:id="15">
    <w:p w:rsidR="00996556" w:rsidRDefault="00996556">
      <w:pPr>
        <w:pStyle w:val="afffd"/>
        <w:ind w:firstLine="0"/>
      </w:pPr>
    </w:p>
  </w:footnote>
  <w:footnote w:id="16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  <w:r>
        <w:rPr>
          <w:highlight w:val="yellow"/>
        </w:rPr>
        <w:t>Требует согласование оператором информационной системы в соответствии с Карточкой образцов подписей (КОП).</w:t>
      </w:r>
    </w:p>
  </w:footnote>
  <w:footnote w:id="17">
    <w:p w:rsidR="00996556" w:rsidRDefault="00A6751C">
      <w:pPr>
        <w:pStyle w:val="afffd"/>
        <w:rPr>
          <w:color w:val="000000"/>
          <w:sz w:val="18"/>
          <w:szCs w:val="18"/>
          <w:highlight w:val="yellow"/>
        </w:rPr>
      </w:pPr>
      <w:r>
        <w:rPr>
          <w:rStyle w:val="af8"/>
        </w:rPr>
        <w:footnoteRef/>
      </w:r>
      <w:r>
        <w:rPr>
          <w:highlight w:val="yellow"/>
        </w:rPr>
        <w:t xml:space="preserve"> Для</w:t>
      </w:r>
      <w:r>
        <w:rPr>
          <w:color w:val="000000"/>
          <w:sz w:val="18"/>
          <w:szCs w:val="18"/>
          <w:highlight w:val="yellow"/>
        </w:rPr>
        <w:t xml:space="preserve"> федеральных бюджетных учреждений, федеральных автономных учреждений нормативно и участников казначейского сопровождения не предусмотрено ведение бюджетных и денежных обязательств, поэтому для </w:t>
      </w:r>
      <w:r>
        <w:rPr>
          <w:color w:val="000000"/>
          <w:sz w:val="18"/>
          <w:szCs w:val="18"/>
          <w:highlight w:val="yellow"/>
        </w:rPr>
        <w:t xml:space="preserve">просмотра и ознакомления с уведомлениями по исполнительным документам и решениям налоговых органов в личном кабинете достаточно иметь роль БО.001 </w:t>
      </w:r>
      <w:proofErr w:type="spellStart"/>
      <w:r>
        <w:rPr>
          <w:color w:val="000000"/>
          <w:sz w:val="18"/>
          <w:szCs w:val="18"/>
          <w:highlight w:val="yellow"/>
        </w:rPr>
        <w:t>Клиент</w:t>
      </w:r>
      <w:proofErr w:type="gramStart"/>
      <w:r>
        <w:rPr>
          <w:color w:val="000000"/>
          <w:sz w:val="18"/>
          <w:szCs w:val="18"/>
          <w:highlight w:val="yellow"/>
        </w:rPr>
        <w:t>.В</w:t>
      </w:r>
      <w:proofErr w:type="gramEnd"/>
      <w:r>
        <w:rPr>
          <w:color w:val="000000"/>
          <w:sz w:val="18"/>
          <w:szCs w:val="18"/>
          <w:highlight w:val="yellow"/>
        </w:rPr>
        <w:t>вод</w:t>
      </w:r>
      <w:proofErr w:type="spellEnd"/>
      <w:r>
        <w:rPr>
          <w:color w:val="000000"/>
          <w:sz w:val="18"/>
          <w:szCs w:val="18"/>
          <w:highlight w:val="yellow"/>
        </w:rPr>
        <w:t xml:space="preserve"> данных СБО (ПБС).</w:t>
      </w:r>
    </w:p>
  </w:footnote>
  <w:footnote w:id="18">
    <w:p w:rsidR="00996556" w:rsidRDefault="00A6751C">
      <w:pPr>
        <w:pStyle w:val="afffd"/>
      </w:pPr>
      <w:r>
        <w:rPr>
          <w:rStyle w:val="af8"/>
        </w:rPr>
        <w:t>*</w:t>
      </w:r>
      <w:r>
        <w:t xml:space="preserve"> </w:t>
      </w:r>
      <w:r>
        <w:rPr>
          <w:highlight w:val="yellow"/>
        </w:rPr>
        <w:t>Требует согласование оператором информационной системы в соответствии с Карточ</w:t>
      </w:r>
      <w:r>
        <w:rPr>
          <w:highlight w:val="yellow"/>
        </w:rPr>
        <w:t>кой образцов подписей (КОП).</w:t>
      </w:r>
    </w:p>
  </w:footnote>
  <w:footnote w:id="19">
    <w:p w:rsidR="00996556" w:rsidRDefault="00A6751C">
      <w:pPr>
        <w:rPr>
          <w:sz w:val="18"/>
        </w:rPr>
      </w:pPr>
      <w:r>
        <w:rPr>
          <w:vertAlign w:val="superscript"/>
        </w:rPr>
        <w:footnoteRef/>
      </w:r>
      <w:r>
        <w:rPr>
          <w:sz w:val="18"/>
        </w:rPr>
        <w:t>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</w:r>
    </w:p>
  </w:footnote>
  <w:footnote w:id="20">
    <w:p w:rsidR="00996556" w:rsidRDefault="00A6751C">
      <w:pPr>
        <w:pStyle w:val="afffd"/>
        <w:rPr>
          <w:sz w:val="18"/>
        </w:rPr>
      </w:pPr>
      <w:r>
        <w:rPr>
          <w:rStyle w:val="af8"/>
        </w:rPr>
        <w:footnoteRef/>
      </w:r>
      <w:r>
        <w:t xml:space="preserve"> </w:t>
      </w:r>
      <w:r>
        <w:rPr>
          <w:sz w:val="18"/>
        </w:rPr>
        <w:t>Ролью наделяется стру</w:t>
      </w:r>
      <w:r>
        <w:rPr>
          <w:sz w:val="18"/>
        </w:rPr>
        <w:t>ктурное подразделение Юридического управления ФК, ответственное за ведение справочников /уполномоченный на ведение справочников ТОФК (по решению ФК функция может быть передана уполномоченному ТОФК).</w:t>
      </w:r>
    </w:p>
  </w:footnote>
  <w:footnote w:id="21">
    <w:p w:rsidR="00996556" w:rsidRDefault="00A6751C">
      <w:pPr>
        <w:pStyle w:val="afffd"/>
        <w:rPr>
          <w:sz w:val="18"/>
          <w:highlight w:val="white"/>
        </w:rPr>
      </w:pPr>
      <w:r>
        <w:rPr>
          <w:rStyle w:val="af8"/>
          <w:highlight w:val="white"/>
        </w:rPr>
        <w:footnoteRef/>
      </w:r>
      <w:r>
        <w:rPr>
          <w:highlight w:val="white"/>
        </w:rPr>
        <w:t xml:space="preserve"> </w:t>
      </w:r>
      <w:r>
        <w:rPr>
          <w:sz w:val="18"/>
          <w:highlight w:val="white"/>
        </w:rPr>
        <w:t>Назначаются  после того, как учёт исполнения судебных а</w:t>
      </w:r>
      <w:r>
        <w:rPr>
          <w:sz w:val="18"/>
          <w:highlight w:val="white"/>
        </w:rPr>
        <w:t xml:space="preserve">ктов и решений налоговых органов о взыскании налога, сбора, страхового взноса, пеней и </w:t>
      </w:r>
      <w:proofErr w:type="gramStart"/>
      <w:r>
        <w:rPr>
          <w:sz w:val="18"/>
          <w:highlight w:val="white"/>
        </w:rPr>
        <w:t>штрафов, предусматривающих обращение взыскания на средства бюджетов бюджетной системы Российской Федерации переведён</w:t>
      </w:r>
      <w:proofErr w:type="gramEnd"/>
      <w:r>
        <w:rPr>
          <w:sz w:val="18"/>
          <w:highlight w:val="white"/>
        </w:rPr>
        <w:t xml:space="preserve"> в подсистему управления расходами государственной ин</w:t>
      </w:r>
      <w:r>
        <w:rPr>
          <w:sz w:val="18"/>
          <w:highlight w:val="white"/>
        </w:rPr>
        <w:t xml:space="preserve">тегрированной информационной системы управления общественными финансами «Электронный бюджет». </w:t>
      </w:r>
    </w:p>
    <w:p w:rsidR="00996556" w:rsidRDefault="00A6751C">
      <w:pPr>
        <w:pStyle w:val="afffd"/>
        <w:rPr>
          <w:color w:val="000000" w:themeColor="text1"/>
          <w:sz w:val="18"/>
          <w:szCs w:val="18"/>
          <w:highlight w:val="white"/>
        </w:rPr>
      </w:pPr>
      <w:r>
        <w:rPr>
          <w:color w:val="000000" w:themeColor="text1"/>
          <w:sz w:val="18"/>
          <w:highlight w:val="white"/>
        </w:rPr>
        <w:t xml:space="preserve">Роль выдается по необходимости сотрудникам профильных отделов по работе с </w:t>
      </w:r>
      <w:proofErr w:type="spellStart"/>
      <w:r>
        <w:rPr>
          <w:color w:val="000000" w:themeColor="text1"/>
          <w:sz w:val="18"/>
          <w:highlight w:val="white"/>
        </w:rPr>
        <w:t>ИДиРНО</w:t>
      </w:r>
      <w:proofErr w:type="spellEnd"/>
      <w:r>
        <w:rPr>
          <w:color w:val="000000" w:themeColor="text1"/>
          <w:sz w:val="18"/>
          <w:highlight w:val="white"/>
        </w:rPr>
        <w:t>, а также сотрудникам ОТО/ОИС</w:t>
      </w:r>
      <w:r>
        <w:rPr>
          <w:color w:val="000000" w:themeColor="text1"/>
          <w:sz w:val="18"/>
          <w:szCs w:val="18"/>
          <w:highlight w:val="white"/>
        </w:rPr>
        <w:t>.</w:t>
      </w:r>
    </w:p>
  </w:footnote>
  <w:footnote w:id="22">
    <w:p w:rsidR="00996556" w:rsidRDefault="00A6751C">
      <w:pPr>
        <w:pStyle w:val="afffd"/>
        <w:rPr>
          <w:sz w:val="18"/>
        </w:rPr>
      </w:pPr>
      <w:r>
        <w:rPr>
          <w:rStyle w:val="af8"/>
        </w:rPr>
        <w:footnoteRef/>
      </w:r>
      <w:r>
        <w:t xml:space="preserve"> </w:t>
      </w:r>
      <w:r>
        <w:rPr>
          <w:sz w:val="18"/>
        </w:rPr>
        <w:t>Назначается специалистам ФК, либо ТОФК, уполномо</w:t>
      </w:r>
      <w:r>
        <w:rPr>
          <w:sz w:val="18"/>
        </w:rPr>
        <w:t xml:space="preserve">ченного на формирование отчетности в соответствии </w:t>
      </w:r>
      <w:proofErr w:type="gramStart"/>
      <w:r>
        <w:rPr>
          <w:sz w:val="18"/>
        </w:rPr>
        <w:t>в</w:t>
      </w:r>
      <w:proofErr w:type="gramEnd"/>
      <w:r>
        <w:rPr>
          <w:sz w:val="18"/>
        </w:rPr>
        <w:t xml:space="preserve"> </w:t>
      </w:r>
      <w:proofErr w:type="gramStart"/>
      <w:r>
        <w:rPr>
          <w:sz w:val="18"/>
        </w:rPr>
        <w:t>Приказом</w:t>
      </w:r>
      <w:proofErr w:type="gramEnd"/>
      <w:r>
        <w:rPr>
          <w:sz w:val="18"/>
        </w:rPr>
        <w:t xml:space="preserve"> Минфина России № 243н по всем ТОФК.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91555"/>
      <w:docPartObj>
        <w:docPartGallery w:val="Page Numbers (Top of Page)"/>
        <w:docPartUnique/>
      </w:docPartObj>
    </w:sdtPr>
    <w:sdtEndPr/>
    <w:sdtContent>
      <w:p w:rsidR="00996556" w:rsidRDefault="00A6751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059">
          <w:rPr>
            <w:noProof/>
          </w:rPr>
          <w:t>8</w:t>
        </w:r>
        <w:r>
          <w:fldChar w:fldCharType="end"/>
        </w:r>
      </w:p>
    </w:sdtContent>
  </w:sdt>
  <w:p w:rsidR="00996556" w:rsidRDefault="0099655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4945036"/>
      <w:docPartObj>
        <w:docPartGallery w:val="Page Numbers (Top of Page)"/>
        <w:docPartUnique/>
      </w:docPartObj>
    </w:sdtPr>
    <w:sdtEndPr/>
    <w:sdtContent>
      <w:p w:rsidR="00996556" w:rsidRDefault="00A6751C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Приложение № 9 к Единой заявке:</w:t>
        </w:r>
      </w:p>
      <w:p w:rsidR="00996556" w:rsidRDefault="00A6751C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ПУР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72E4F"/>
    <w:multiLevelType w:val="hybridMultilevel"/>
    <w:tmpl w:val="717058F0"/>
    <w:lvl w:ilvl="0" w:tplc="7434559E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06E25746">
      <w:start w:val="1"/>
      <w:numFmt w:val="lowerLetter"/>
      <w:lvlText w:val="%2."/>
      <w:lvlJc w:val="left"/>
      <w:pPr>
        <w:ind w:left="1667" w:hanging="360"/>
      </w:pPr>
    </w:lvl>
    <w:lvl w:ilvl="2" w:tplc="86A851A4">
      <w:start w:val="1"/>
      <w:numFmt w:val="lowerRoman"/>
      <w:lvlText w:val="%3."/>
      <w:lvlJc w:val="right"/>
      <w:pPr>
        <w:ind w:left="2387" w:hanging="180"/>
      </w:pPr>
    </w:lvl>
    <w:lvl w:ilvl="3" w:tplc="6F2A24D2">
      <w:start w:val="1"/>
      <w:numFmt w:val="decimal"/>
      <w:lvlText w:val="%4."/>
      <w:lvlJc w:val="left"/>
      <w:pPr>
        <w:ind w:left="3107" w:hanging="360"/>
      </w:pPr>
    </w:lvl>
    <w:lvl w:ilvl="4" w:tplc="FA8435AA">
      <w:start w:val="1"/>
      <w:numFmt w:val="lowerLetter"/>
      <w:lvlText w:val="%5."/>
      <w:lvlJc w:val="left"/>
      <w:pPr>
        <w:ind w:left="3827" w:hanging="360"/>
      </w:pPr>
    </w:lvl>
    <w:lvl w:ilvl="5" w:tplc="0FAED90E">
      <w:start w:val="1"/>
      <w:numFmt w:val="lowerRoman"/>
      <w:lvlText w:val="%6."/>
      <w:lvlJc w:val="right"/>
      <w:pPr>
        <w:ind w:left="4547" w:hanging="180"/>
      </w:pPr>
    </w:lvl>
    <w:lvl w:ilvl="6" w:tplc="7D8A76BE">
      <w:start w:val="1"/>
      <w:numFmt w:val="decimal"/>
      <w:lvlText w:val="%7."/>
      <w:lvlJc w:val="left"/>
      <w:pPr>
        <w:ind w:left="5267" w:hanging="360"/>
      </w:pPr>
    </w:lvl>
    <w:lvl w:ilvl="7" w:tplc="B1406DBE">
      <w:start w:val="1"/>
      <w:numFmt w:val="lowerLetter"/>
      <w:lvlText w:val="%8."/>
      <w:lvlJc w:val="left"/>
      <w:pPr>
        <w:ind w:left="5987" w:hanging="360"/>
      </w:pPr>
    </w:lvl>
    <w:lvl w:ilvl="8" w:tplc="8A1012BA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56B80E57"/>
    <w:multiLevelType w:val="hybridMultilevel"/>
    <w:tmpl w:val="9A78596A"/>
    <w:lvl w:ilvl="0" w:tplc="B6267BD4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079A020C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CCFED60C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2E2245F4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1A4AC84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9520516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50E8434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25FECE2C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E5661E92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56"/>
    <w:rsid w:val="00996556"/>
    <w:rsid w:val="00A6751C"/>
    <w:rsid w:val="00C6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next w:val="GOSTNormal"/>
    <w:link w:val="10"/>
    <w:qFormat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c">
    <w:name w:val="TOC Heading"/>
    <w:uiPriority w:val="3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Pr>
      <w:sz w:val="20"/>
      <w:szCs w:val="20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</w:style>
  <w:style w:type="paragraph" w:customStyle="1" w:styleId="GOSTScript">
    <w:name w:val="_GOST_Script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paragraph" w:customStyle="1" w:styleId="GOSTTa6leListNum3">
    <w:name w:val="_GOST_Ta6le_List_Num_3"/>
    <w:basedOn w:val="a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Pr>
      <w:sz w:val="22"/>
      <w:szCs w:val="20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</w:style>
  <w:style w:type="numbering" w:styleId="1ai">
    <w:name w:val="Outline List 1"/>
    <w:basedOn w:val="a2"/>
    <w:semiHidden/>
  </w:style>
  <w:style w:type="paragraph" w:styleId="HTML">
    <w:name w:val="HTML Address"/>
    <w:basedOn w:val="a"/>
    <w:link w:val="HTML0"/>
    <w:semiHidden/>
    <w:rPr>
      <w:i/>
      <w:iCs/>
    </w:rPr>
  </w:style>
  <w:style w:type="character" w:customStyle="1" w:styleId="HTML0">
    <w:name w:val="Адрес HTML Знак"/>
    <w:basedOn w:val="a0"/>
    <w:link w:val="HTML"/>
    <w:semiHidden/>
    <w:rPr>
      <w:i/>
      <w:iCs/>
      <w:sz w:val="20"/>
      <w:szCs w:val="20"/>
    </w:rPr>
  </w:style>
  <w:style w:type="paragraph" w:styleId="ad">
    <w:name w:val="envelope address"/>
    <w:basedOn w:val="a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</w:style>
  <w:style w:type="table" w:styleId="-1">
    <w:name w:val="Table Web 1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Pr>
      <w:sz w:val="20"/>
      <w:szCs w:val="20"/>
    </w:rPr>
  </w:style>
  <w:style w:type="character" w:styleId="af0">
    <w:name w:val="Emphasis"/>
    <w:qFormat/>
    <w:rPr>
      <w:i/>
      <w:iCs/>
    </w:r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Date"/>
    <w:basedOn w:val="a"/>
    <w:next w:val="a"/>
    <w:link w:val="af3"/>
    <w:semiHidden/>
  </w:style>
  <w:style w:type="character" w:customStyle="1" w:styleId="af3">
    <w:name w:val="Дата Знак"/>
    <w:basedOn w:val="a0"/>
    <w:link w:val="af2"/>
    <w:semiHidden/>
    <w:rPr>
      <w:sz w:val="20"/>
      <w:szCs w:val="20"/>
    </w:rPr>
  </w:style>
  <w:style w:type="paragraph" w:customStyle="1" w:styleId="af4">
    <w:name w:val="Заг_Приложение"/>
    <w:basedOn w:val="1"/>
    <w:next w:val="GOSTNormal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4"/>
    <w:next w:val="GOSTNormal"/>
    <w:link w:val="24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Pr>
      <w:b/>
      <w:sz w:val="32"/>
      <w:szCs w:val="36"/>
    </w:rPr>
  </w:style>
  <w:style w:type="paragraph" w:customStyle="1" w:styleId="31">
    <w:name w:val="Заг_3_Приложение"/>
    <w:basedOn w:val="a"/>
    <w:next w:val="GOSTNormal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1">
    <w:name w:val="Заг_4_Приложение"/>
    <w:basedOn w:val="31"/>
    <w:next w:val="GOSTNormal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Pr>
      <w:sz w:val="20"/>
      <w:szCs w:val="20"/>
    </w:rPr>
  </w:style>
  <w:style w:type="character" w:customStyle="1" w:styleId="80">
    <w:name w:val="Заголовок 8 Знак"/>
    <w:basedOn w:val="a0"/>
    <w:link w:val="8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Pr>
      <w:rFonts w:ascii="Arial" w:hAnsi="Arial"/>
      <w:sz w:val="22"/>
      <w:szCs w:val="22"/>
    </w:rPr>
  </w:style>
  <w:style w:type="paragraph" w:styleId="af5">
    <w:name w:val="Note Heading"/>
    <w:basedOn w:val="a"/>
    <w:next w:val="a"/>
    <w:link w:val="af6"/>
    <w:semiHidden/>
  </w:style>
  <w:style w:type="character" w:customStyle="1" w:styleId="af6">
    <w:name w:val="Заголовок записки Знак"/>
    <w:basedOn w:val="a0"/>
    <w:link w:val="af5"/>
    <w:semiHidden/>
    <w:rPr>
      <w:sz w:val="20"/>
      <w:szCs w:val="20"/>
    </w:rPr>
  </w:style>
  <w:style w:type="character" w:styleId="af7">
    <w:name w:val="annotation reference"/>
    <w:semiHidden/>
    <w:rPr>
      <w:sz w:val="16"/>
      <w:szCs w:val="16"/>
    </w:rPr>
  </w:style>
  <w:style w:type="character" w:styleId="af8">
    <w:name w:val="footnote reference"/>
    <w:semiHidden/>
    <w:rPr>
      <w:vertAlign w:val="superscript"/>
    </w:rPr>
  </w:style>
  <w:style w:type="table" w:styleId="af9">
    <w:name w:val="Table Elegant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1">
    <w:name w:val="Table Subtle 1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Pr>
      <w:rFonts w:ascii="Courier New" w:hAnsi="Courier New" w:cs="Courier New"/>
      <w:sz w:val="20"/>
      <w:szCs w:val="20"/>
    </w:rPr>
  </w:style>
  <w:style w:type="table" w:styleId="12">
    <w:name w:val="Table Classic 1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2">
    <w:name w:val="Table Classic 3"/>
    <w:basedOn w:val="a1"/>
    <w:semiHidden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2">
    <w:name w:val="Table Classic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Pr>
      <w:rFonts w:ascii="Courier New" w:hAnsi="Courier New" w:cs="Courier New"/>
      <w:sz w:val="20"/>
      <w:szCs w:val="20"/>
    </w:rPr>
  </w:style>
  <w:style w:type="paragraph" w:styleId="afa">
    <w:name w:val="Body Text"/>
    <w:basedOn w:val="a"/>
    <w:link w:val="afb"/>
    <w:semiHidden/>
    <w:pPr>
      <w:spacing w:after="240"/>
    </w:pPr>
  </w:style>
  <w:style w:type="character" w:customStyle="1" w:styleId="afb">
    <w:name w:val="Основной текст Знак"/>
    <w:basedOn w:val="a0"/>
    <w:link w:val="afa"/>
    <w:semiHidden/>
    <w:rPr>
      <w:sz w:val="20"/>
      <w:szCs w:val="20"/>
    </w:rPr>
  </w:style>
  <w:style w:type="paragraph" w:styleId="afc">
    <w:name w:val="Body Text First Indent"/>
    <w:basedOn w:val="afa"/>
    <w:link w:val="afd"/>
    <w:semiHidden/>
    <w:pPr>
      <w:spacing w:after="120"/>
      <w:ind w:firstLine="210"/>
      <w:jc w:val="left"/>
    </w:pPr>
  </w:style>
  <w:style w:type="character" w:customStyle="1" w:styleId="afd">
    <w:name w:val="Красная строка Знак"/>
    <w:basedOn w:val="afb"/>
    <w:link w:val="afc"/>
    <w:semiHidden/>
    <w:rPr>
      <w:sz w:val="20"/>
      <w:szCs w:val="20"/>
    </w:rPr>
  </w:style>
  <w:style w:type="paragraph" w:styleId="afe">
    <w:name w:val="Body Text Indent"/>
    <w:basedOn w:val="a"/>
    <w:next w:val="a"/>
    <w:link w:val="aff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f">
    <w:name w:val="Основной текст с отступом Знак"/>
    <w:basedOn w:val="a0"/>
    <w:link w:val="afe"/>
    <w:semiHidden/>
    <w:rPr>
      <w:sz w:val="20"/>
      <w:szCs w:val="20"/>
    </w:rPr>
  </w:style>
  <w:style w:type="paragraph" w:styleId="27">
    <w:name w:val="Body Text First Indent 2"/>
    <w:basedOn w:val="afe"/>
    <w:link w:val="28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8">
    <w:name w:val="Красная строка 2 Знак"/>
    <w:basedOn w:val="aff"/>
    <w:link w:val="27"/>
    <w:semiHidden/>
    <w:rPr>
      <w:sz w:val="20"/>
      <w:szCs w:val="20"/>
    </w:rPr>
  </w:style>
  <w:style w:type="paragraph" w:styleId="aff0">
    <w:name w:val="List Bullet"/>
    <w:basedOn w:val="a"/>
    <w:semiHidden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3">
    <w:name w:val="List Bullet 3"/>
    <w:basedOn w:val="a"/>
    <w:semiHidden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3">
    <w:name w:val="List Bullet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1">
    <w:name w:val="List Bullet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b">
    <w:name w:val="caption"/>
    <w:basedOn w:val="a"/>
    <w:next w:val="a"/>
    <w:link w:val="aa"/>
    <w:qFormat/>
    <w:rPr>
      <w:b/>
      <w:bCs/>
    </w:rPr>
  </w:style>
  <w:style w:type="paragraph" w:styleId="aff1">
    <w:name w:val="footer"/>
    <w:basedOn w:val="a"/>
    <w:link w:val="aff2"/>
    <w:semiHidden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semiHidden/>
    <w:rPr>
      <w:sz w:val="20"/>
      <w:szCs w:val="20"/>
    </w:rPr>
  </w:style>
  <w:style w:type="character" w:styleId="aff3">
    <w:name w:val="page number"/>
    <w:basedOn w:val="a0"/>
    <w:semiHidden/>
  </w:style>
  <w:style w:type="character" w:styleId="aff4">
    <w:name w:val="line number"/>
    <w:basedOn w:val="a0"/>
    <w:semiHidden/>
  </w:style>
  <w:style w:type="paragraph" w:styleId="2a">
    <w:name w:val="List Number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4">
    <w:name w:val="List Number 3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44">
    <w:name w:val="List Number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2">
    <w:name w:val="List Number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ff5">
    <w:name w:val="List Number"/>
    <w:basedOn w:val="a"/>
    <w:semiHidden/>
    <w:pPr>
      <w:tabs>
        <w:tab w:val="num" w:pos="720"/>
      </w:tabs>
      <w:ind w:left="720" w:hanging="720"/>
    </w:pPr>
  </w:style>
  <w:style w:type="character" w:styleId="HTML4">
    <w:name w:val="HTML Sample"/>
    <w:semiHidden/>
    <w:rPr>
      <w:rFonts w:ascii="Courier New" w:hAnsi="Courier New" w:cs="Courier New"/>
    </w:rPr>
  </w:style>
  <w:style w:type="paragraph" w:styleId="2b">
    <w:name w:val="envelope return"/>
    <w:basedOn w:val="a"/>
    <w:semiHidden/>
    <w:rPr>
      <w:rFonts w:ascii="Arial" w:hAnsi="Arial" w:cs="Arial"/>
    </w:rPr>
  </w:style>
  <w:style w:type="table" w:styleId="13">
    <w:name w:val="Table 3D effects 1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c">
    <w:name w:val="Table 3D effects 2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5">
    <w:name w:val="Table 3D effects 3"/>
    <w:basedOn w:val="a1"/>
    <w:semiHidden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6">
    <w:name w:val="Normal (Web)"/>
    <w:basedOn w:val="a"/>
    <w:semiHidden/>
  </w:style>
  <w:style w:type="paragraph" w:styleId="aff7">
    <w:name w:val="Normal Indent"/>
    <w:basedOn w:val="a"/>
    <w:semiHidden/>
    <w:pPr>
      <w:ind w:left="708"/>
    </w:pPr>
  </w:style>
  <w:style w:type="paragraph" w:styleId="14">
    <w:name w:val="toc 1"/>
    <w:uiPriority w:val="39"/>
    <w:semiHidden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4"/>
    <w:uiPriority w:val="39"/>
    <w:semiHidden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d"/>
    <w:uiPriority w:val="39"/>
    <w:semiHidden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5">
    <w:name w:val="toc 4"/>
    <w:basedOn w:val="a"/>
    <w:next w:val="a"/>
    <w:uiPriority w:val="39"/>
    <w:semiHidden/>
    <w:pPr>
      <w:tabs>
        <w:tab w:val="left" w:pos="1871"/>
        <w:tab w:val="right" w:leader="dot" w:pos="9633"/>
      </w:tabs>
      <w:ind w:left="1872" w:right="567" w:hanging="1021"/>
    </w:pPr>
  </w:style>
  <w:style w:type="paragraph" w:styleId="53">
    <w:name w:val="toc 5"/>
    <w:basedOn w:val="a"/>
    <w:next w:val="a"/>
    <w:uiPriority w:val="3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Pr>
      <w:i/>
      <w:iCs/>
    </w:rPr>
  </w:style>
  <w:style w:type="paragraph" w:styleId="2e">
    <w:name w:val="Body Text 2"/>
    <w:basedOn w:val="a"/>
    <w:link w:val="2f"/>
    <w:semiHidden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Pr>
      <w:sz w:val="20"/>
      <w:szCs w:val="20"/>
    </w:rPr>
  </w:style>
  <w:style w:type="paragraph" w:styleId="37">
    <w:name w:val="Body Text 3"/>
    <w:basedOn w:val="a"/>
    <w:link w:val="38"/>
    <w:semiHidden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0"/>
    <w:link w:val="37"/>
    <w:semiHidden/>
    <w:rPr>
      <w:sz w:val="16"/>
      <w:szCs w:val="16"/>
    </w:rPr>
  </w:style>
  <w:style w:type="paragraph" w:styleId="2f0">
    <w:name w:val="Body Text Indent 2"/>
    <w:basedOn w:val="a"/>
    <w:link w:val="2f1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Pr>
      <w:b/>
      <w:sz w:val="20"/>
      <w:szCs w:val="20"/>
    </w:rPr>
  </w:style>
  <w:style w:type="paragraph" w:styleId="39">
    <w:name w:val="Body Text Indent 3"/>
    <w:basedOn w:val="a"/>
    <w:link w:val="3a"/>
    <w:semiHidden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0"/>
    <w:link w:val="39"/>
    <w:semiHidden/>
    <w:rPr>
      <w:sz w:val="16"/>
      <w:szCs w:val="16"/>
    </w:rPr>
  </w:style>
  <w:style w:type="character" w:styleId="HTML6">
    <w:name w:val="HTML Variable"/>
    <w:semiHidden/>
    <w:rPr>
      <w:i/>
      <w:iCs/>
    </w:rPr>
  </w:style>
  <w:style w:type="paragraph" w:styleId="aff8">
    <w:name w:val="table of figures"/>
    <w:basedOn w:val="a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Pr>
      <w:rFonts w:ascii="Courier New" w:hAnsi="Courier New" w:cs="Courier New"/>
      <w:sz w:val="20"/>
      <w:szCs w:val="20"/>
    </w:rPr>
  </w:style>
  <w:style w:type="paragraph" w:styleId="aff9">
    <w:name w:val="Signature"/>
    <w:basedOn w:val="a"/>
    <w:link w:val="affa"/>
    <w:semiHidden/>
    <w:pPr>
      <w:ind w:left="4252"/>
    </w:pPr>
  </w:style>
  <w:style w:type="character" w:customStyle="1" w:styleId="affa">
    <w:name w:val="Подпись Знак"/>
    <w:basedOn w:val="a0"/>
    <w:link w:val="aff9"/>
    <w:semiHidden/>
    <w:rPr>
      <w:sz w:val="20"/>
      <w:szCs w:val="20"/>
    </w:rPr>
  </w:style>
  <w:style w:type="paragraph" w:styleId="affb">
    <w:name w:val="Salutation"/>
    <w:basedOn w:val="a"/>
    <w:next w:val="a"/>
    <w:link w:val="affc"/>
    <w:semiHidden/>
  </w:style>
  <w:style w:type="character" w:customStyle="1" w:styleId="affc">
    <w:name w:val="Приветствие Знак"/>
    <w:basedOn w:val="a0"/>
    <w:link w:val="affb"/>
    <w:semiHidden/>
    <w:rPr>
      <w:sz w:val="20"/>
      <w:szCs w:val="20"/>
    </w:rPr>
  </w:style>
  <w:style w:type="paragraph" w:styleId="affd">
    <w:name w:val="List Continue"/>
    <w:basedOn w:val="a"/>
    <w:semiHidden/>
    <w:pPr>
      <w:spacing w:after="120"/>
      <w:ind w:left="283"/>
    </w:pPr>
  </w:style>
  <w:style w:type="paragraph" w:styleId="2f2">
    <w:name w:val="List Continue 2"/>
    <w:basedOn w:val="a"/>
    <w:semiHidden/>
    <w:pPr>
      <w:spacing w:after="120"/>
      <w:ind w:left="566"/>
    </w:pPr>
  </w:style>
  <w:style w:type="paragraph" w:styleId="3b">
    <w:name w:val="List Continue 3"/>
    <w:basedOn w:val="a"/>
    <w:semiHidden/>
    <w:pPr>
      <w:spacing w:after="120"/>
      <w:ind w:left="849"/>
    </w:pPr>
  </w:style>
  <w:style w:type="paragraph" w:styleId="46">
    <w:name w:val="List Continue 4"/>
    <w:basedOn w:val="a"/>
    <w:semiHidden/>
    <w:pPr>
      <w:spacing w:after="120"/>
      <w:ind w:left="1132"/>
    </w:pPr>
  </w:style>
  <w:style w:type="paragraph" w:styleId="54">
    <w:name w:val="List Continue 5"/>
    <w:basedOn w:val="a"/>
    <w:semiHidden/>
    <w:pPr>
      <w:spacing w:after="120"/>
      <w:ind w:left="1415"/>
    </w:pPr>
  </w:style>
  <w:style w:type="character" w:styleId="affe">
    <w:name w:val="FollowedHyperlink"/>
    <w:semiHidden/>
    <w:rPr>
      <w:color w:val="800080"/>
      <w:u w:val="single"/>
    </w:rPr>
  </w:style>
  <w:style w:type="table" w:styleId="15">
    <w:name w:val="Table Simple 1"/>
    <w:basedOn w:val="a1"/>
    <w:semiHidden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c">
    <w:name w:val="Table Simple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f">
    <w:name w:val="Table Grid"/>
    <w:basedOn w:val="a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 1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d">
    <w:name w:val="Table Grid 3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1"/>
    <w:semiHidden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5">
    <w:name w:val="Table Grid 5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0">
    <w:name w:val="Table Contemporary"/>
    <w:basedOn w:val="a1"/>
    <w:semiHidden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1">
    <w:name w:val="List"/>
    <w:basedOn w:val="a"/>
    <w:semiHidden/>
    <w:pPr>
      <w:ind w:left="283" w:hanging="283"/>
    </w:pPr>
  </w:style>
  <w:style w:type="paragraph" w:styleId="2f5">
    <w:name w:val="List 2"/>
    <w:basedOn w:val="a"/>
    <w:semiHidden/>
    <w:pPr>
      <w:ind w:left="566" w:hanging="283"/>
    </w:pPr>
  </w:style>
  <w:style w:type="paragraph" w:styleId="3e">
    <w:name w:val="List 3"/>
    <w:basedOn w:val="a"/>
    <w:semiHidden/>
    <w:pPr>
      <w:ind w:left="849" w:hanging="283"/>
    </w:pPr>
  </w:style>
  <w:style w:type="paragraph" w:styleId="48">
    <w:name w:val="List 4"/>
    <w:basedOn w:val="a"/>
    <w:semiHidden/>
    <w:pPr>
      <w:ind w:left="1132" w:hanging="283"/>
    </w:pPr>
  </w:style>
  <w:style w:type="paragraph" w:styleId="56">
    <w:name w:val="List 5"/>
    <w:basedOn w:val="a"/>
    <w:semiHidden/>
    <w:pPr>
      <w:ind w:left="1415" w:hanging="283"/>
    </w:pPr>
  </w:style>
  <w:style w:type="table" w:styleId="afff2">
    <w:name w:val="Table Professional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Pr>
      <w:rFonts w:ascii="Courier New" w:hAnsi="Courier New" w:cs="Courier New"/>
      <w:sz w:val="20"/>
      <w:szCs w:val="20"/>
    </w:rPr>
  </w:style>
  <w:style w:type="numbering" w:styleId="afff3">
    <w:name w:val="Outline List 3"/>
    <w:basedOn w:val="a2"/>
    <w:semiHidden/>
  </w:style>
  <w:style w:type="table" w:styleId="17">
    <w:name w:val="Table Columns 1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">
    <w:name w:val="Table Columns 3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9">
    <w:name w:val="Table Columns 4"/>
    <w:basedOn w:val="a1"/>
    <w:semiHidden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semiHidden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4">
    <w:name w:val="Strong"/>
    <w:qFormat/>
    <w:rPr>
      <w:b/>
      <w:bCs/>
    </w:rPr>
  </w:style>
  <w:style w:type="paragraph" w:styleId="afff5">
    <w:name w:val="Document Map"/>
    <w:basedOn w:val="a"/>
    <w:link w:val="afff6"/>
    <w:semiHidden/>
    <w:pPr>
      <w:shd w:val="clear" w:color="auto" w:fill="000080"/>
    </w:pPr>
    <w:rPr>
      <w:rFonts w:ascii="Tahoma" w:hAnsi="Tahoma" w:cs="Tahoma"/>
    </w:rPr>
  </w:style>
  <w:style w:type="character" w:customStyle="1" w:styleId="afff6">
    <w:name w:val="Схема документа Знак"/>
    <w:basedOn w:val="a0"/>
    <w:link w:val="afff5"/>
    <w:semiHidden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7">
    <w:name w:val="Plain Text"/>
    <w:basedOn w:val="a"/>
    <w:link w:val="afff8"/>
    <w:semiHidden/>
    <w:rPr>
      <w:rFonts w:ascii="Courier New" w:hAnsi="Courier New" w:cs="Courier New"/>
    </w:rPr>
  </w:style>
  <w:style w:type="character" w:customStyle="1" w:styleId="afff8">
    <w:name w:val="Текст Знак"/>
    <w:basedOn w:val="a0"/>
    <w:link w:val="afff7"/>
    <w:semiHidden/>
    <w:rPr>
      <w:rFonts w:ascii="Courier New" w:hAnsi="Courier New" w:cs="Courier New"/>
      <w:sz w:val="20"/>
      <w:szCs w:val="20"/>
    </w:rPr>
  </w:style>
  <w:style w:type="paragraph" w:styleId="afff9">
    <w:name w:val="Balloon Text"/>
    <w:basedOn w:val="a"/>
    <w:link w:val="afffa"/>
    <w:semiHidden/>
    <w:rPr>
      <w:rFonts w:ascii="Tahoma" w:hAnsi="Tahoma" w:cs="Tahoma"/>
      <w:sz w:val="16"/>
      <w:szCs w:val="16"/>
    </w:rPr>
  </w:style>
  <w:style w:type="character" w:customStyle="1" w:styleId="afffa">
    <w:name w:val="Текст выноски Знак"/>
    <w:basedOn w:val="a0"/>
    <w:link w:val="afff9"/>
    <w:semiHidden/>
    <w:rPr>
      <w:rFonts w:ascii="Tahoma" w:hAnsi="Tahoma" w:cs="Tahoma"/>
      <w:sz w:val="16"/>
      <w:szCs w:val="16"/>
    </w:rPr>
  </w:style>
  <w:style w:type="paragraph" w:styleId="afffb">
    <w:name w:val="annotation text"/>
    <w:basedOn w:val="a"/>
    <w:link w:val="afffc"/>
    <w:semiHidden/>
  </w:style>
  <w:style w:type="character" w:customStyle="1" w:styleId="afffc">
    <w:name w:val="Текст примечания Знак"/>
    <w:link w:val="afffb"/>
    <w:semiHidden/>
    <w:rPr>
      <w:sz w:val="20"/>
      <w:szCs w:val="20"/>
    </w:rPr>
  </w:style>
  <w:style w:type="paragraph" w:styleId="afffd">
    <w:name w:val="footnote text"/>
    <w:link w:val="afffe"/>
    <w:semiHidden/>
    <w:rPr>
      <w:sz w:val="20"/>
      <w:szCs w:val="20"/>
    </w:rPr>
  </w:style>
  <w:style w:type="character" w:customStyle="1" w:styleId="afffe">
    <w:name w:val="Текст сноски Знак"/>
    <w:basedOn w:val="a0"/>
    <w:link w:val="afffd"/>
    <w:semiHidden/>
    <w:rPr>
      <w:sz w:val="20"/>
      <w:szCs w:val="20"/>
    </w:rPr>
  </w:style>
  <w:style w:type="paragraph" w:styleId="affff">
    <w:name w:val="annotation subject"/>
    <w:basedOn w:val="afffb"/>
    <w:next w:val="afffb"/>
    <w:link w:val="affff0"/>
    <w:semiHidden/>
    <w:rPr>
      <w:b/>
      <w:bCs/>
    </w:rPr>
  </w:style>
  <w:style w:type="character" w:customStyle="1" w:styleId="affff0">
    <w:name w:val="Тема примечания Знак"/>
    <w:basedOn w:val="afffc"/>
    <w:link w:val="affff"/>
    <w:semiHidden/>
    <w:rPr>
      <w:b/>
      <w:bCs/>
      <w:sz w:val="20"/>
      <w:szCs w:val="20"/>
    </w:rPr>
  </w:style>
  <w:style w:type="table" w:styleId="affff1">
    <w:name w:val="Table Theme"/>
    <w:basedOn w:val="a1"/>
    <w:semiHidden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8">
    <w:name w:val="index 1"/>
    <w:basedOn w:val="a"/>
    <w:next w:val="a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2">
    <w:name w:val="index heading"/>
    <w:basedOn w:val="a"/>
    <w:next w:val="18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0">
    <w:name w:val="index 3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a">
    <w:name w:val="index 4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8">
    <w:name w:val="index 5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9">
    <w:name w:val="Table Colorful 1"/>
    <w:basedOn w:val="a1"/>
    <w:semiHidden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1">
    <w:name w:val="Table Colorful 3"/>
    <w:basedOn w:val="a1"/>
    <w:semiHidden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3">
    <w:name w:val="Block Text"/>
    <w:basedOn w:val="a"/>
    <w:semiHidden/>
    <w:pPr>
      <w:spacing w:after="120"/>
      <w:ind w:left="1440" w:right="1440"/>
    </w:pPr>
  </w:style>
  <w:style w:type="character" w:styleId="HTMLa">
    <w:name w:val="HTML Cite"/>
    <w:semiHidden/>
    <w:rPr>
      <w:i/>
      <w:iCs/>
    </w:rPr>
  </w:style>
  <w:style w:type="paragraph" w:styleId="affff4">
    <w:name w:val="Message Header"/>
    <w:basedOn w:val="a"/>
    <w:link w:val="affff5"/>
    <w:semiHidden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5">
    <w:name w:val="Шапка Знак"/>
    <w:basedOn w:val="a0"/>
    <w:link w:val="affff4"/>
    <w:semiHidden/>
    <w:rPr>
      <w:rFonts w:ascii="Arial" w:hAnsi="Arial" w:cs="Arial"/>
      <w:sz w:val="20"/>
      <w:szCs w:val="20"/>
      <w:shd w:val="pct20" w:color="auto" w:fill="auto"/>
    </w:rPr>
  </w:style>
  <w:style w:type="paragraph" w:styleId="affff6">
    <w:name w:val="E-mail Signature"/>
    <w:basedOn w:val="a"/>
    <w:link w:val="affff7"/>
    <w:semiHidden/>
  </w:style>
  <w:style w:type="character" w:customStyle="1" w:styleId="affff7">
    <w:name w:val="Электронная подпись Знак"/>
    <w:basedOn w:val="a0"/>
    <w:link w:val="affff6"/>
    <w:semiHidden/>
    <w:rPr>
      <w:sz w:val="20"/>
      <w:szCs w:val="20"/>
    </w:rPr>
  </w:style>
  <w:style w:type="paragraph" w:styleId="affff8">
    <w:name w:val="endnote text"/>
    <w:basedOn w:val="a"/>
    <w:link w:val="affff9"/>
    <w:uiPriority w:val="99"/>
    <w:semiHidden/>
    <w:unhideWhenUsed/>
  </w:style>
  <w:style w:type="character" w:customStyle="1" w:styleId="affff9">
    <w:name w:val="Текст концевой сноски Знак"/>
    <w:basedOn w:val="a0"/>
    <w:link w:val="affff8"/>
    <w:uiPriority w:val="99"/>
    <w:semiHidden/>
    <w:rPr>
      <w:sz w:val="20"/>
      <w:szCs w:val="20"/>
    </w:rPr>
  </w:style>
  <w:style w:type="character" w:styleId="affffa">
    <w:name w:val="endnote reference"/>
    <w:basedOn w:val="a0"/>
    <w:uiPriority w:val="99"/>
    <w:semiHidden/>
    <w:unhideWhenUsed/>
    <w:rPr>
      <w:vertAlign w:val="superscript"/>
    </w:rPr>
  </w:style>
  <w:style w:type="paragraph" w:styleId="affffb">
    <w:name w:val="List Paragraph"/>
    <w:basedOn w:val="a"/>
    <w:uiPriority w:val="34"/>
    <w:qFormat/>
    <w:pPr>
      <w:ind w:left="720" w:firstLine="0"/>
      <w:contextualSpacing/>
      <w:jc w:val="left"/>
    </w:pPr>
    <w:rPr>
      <w:rFonts w:eastAsiaTheme="minorHAnsi"/>
      <w:color w:val="000000"/>
      <w:sz w:val="24"/>
      <w:szCs w:val="24"/>
    </w:rPr>
  </w:style>
  <w:style w:type="paragraph" w:styleId="affffc">
    <w:name w:val="Revision"/>
    <w:hidden/>
    <w:uiPriority w:val="99"/>
    <w:semiHidden/>
    <w:rPr>
      <w:sz w:val="20"/>
      <w:szCs w:val="20"/>
    </w:rPr>
  </w:style>
  <w:style w:type="paragraph" w:customStyle="1" w:styleId="ConsPlusNormal">
    <w:name w:val="ConsPlusNormal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next w:val="GOSTNormal"/>
    <w:link w:val="10"/>
    <w:qFormat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c">
    <w:name w:val="TOC Heading"/>
    <w:uiPriority w:val="3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Pr>
      <w:sz w:val="20"/>
      <w:szCs w:val="20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</w:style>
  <w:style w:type="paragraph" w:customStyle="1" w:styleId="GOSTScript">
    <w:name w:val="_GOST_Script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paragraph" w:customStyle="1" w:styleId="GOSTTa6leListNum3">
    <w:name w:val="_GOST_Ta6le_List_Num_3"/>
    <w:basedOn w:val="a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Pr>
      <w:sz w:val="22"/>
      <w:szCs w:val="20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</w:style>
  <w:style w:type="numbering" w:styleId="1ai">
    <w:name w:val="Outline List 1"/>
    <w:basedOn w:val="a2"/>
    <w:semiHidden/>
  </w:style>
  <w:style w:type="paragraph" w:styleId="HTML">
    <w:name w:val="HTML Address"/>
    <w:basedOn w:val="a"/>
    <w:link w:val="HTML0"/>
    <w:semiHidden/>
    <w:rPr>
      <w:i/>
      <w:iCs/>
    </w:rPr>
  </w:style>
  <w:style w:type="character" w:customStyle="1" w:styleId="HTML0">
    <w:name w:val="Адрес HTML Знак"/>
    <w:basedOn w:val="a0"/>
    <w:link w:val="HTML"/>
    <w:semiHidden/>
    <w:rPr>
      <w:i/>
      <w:iCs/>
      <w:sz w:val="20"/>
      <w:szCs w:val="20"/>
    </w:rPr>
  </w:style>
  <w:style w:type="paragraph" w:styleId="ad">
    <w:name w:val="envelope address"/>
    <w:basedOn w:val="a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</w:style>
  <w:style w:type="table" w:styleId="-1">
    <w:name w:val="Table Web 1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Pr>
      <w:sz w:val="20"/>
      <w:szCs w:val="20"/>
    </w:rPr>
  </w:style>
  <w:style w:type="character" w:styleId="af0">
    <w:name w:val="Emphasis"/>
    <w:qFormat/>
    <w:rPr>
      <w:i/>
      <w:iCs/>
    </w:r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Date"/>
    <w:basedOn w:val="a"/>
    <w:next w:val="a"/>
    <w:link w:val="af3"/>
    <w:semiHidden/>
  </w:style>
  <w:style w:type="character" w:customStyle="1" w:styleId="af3">
    <w:name w:val="Дата Знак"/>
    <w:basedOn w:val="a0"/>
    <w:link w:val="af2"/>
    <w:semiHidden/>
    <w:rPr>
      <w:sz w:val="20"/>
      <w:szCs w:val="20"/>
    </w:rPr>
  </w:style>
  <w:style w:type="paragraph" w:customStyle="1" w:styleId="af4">
    <w:name w:val="Заг_Приложение"/>
    <w:basedOn w:val="1"/>
    <w:next w:val="GOSTNormal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4"/>
    <w:next w:val="GOSTNormal"/>
    <w:link w:val="24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Pr>
      <w:b/>
      <w:sz w:val="32"/>
      <w:szCs w:val="36"/>
    </w:rPr>
  </w:style>
  <w:style w:type="paragraph" w:customStyle="1" w:styleId="31">
    <w:name w:val="Заг_3_Приложение"/>
    <w:basedOn w:val="a"/>
    <w:next w:val="GOSTNormal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1">
    <w:name w:val="Заг_4_Приложение"/>
    <w:basedOn w:val="31"/>
    <w:next w:val="GOSTNormal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Pr>
      <w:sz w:val="20"/>
      <w:szCs w:val="20"/>
    </w:rPr>
  </w:style>
  <w:style w:type="character" w:customStyle="1" w:styleId="80">
    <w:name w:val="Заголовок 8 Знак"/>
    <w:basedOn w:val="a0"/>
    <w:link w:val="8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Pr>
      <w:rFonts w:ascii="Arial" w:hAnsi="Arial"/>
      <w:sz w:val="22"/>
      <w:szCs w:val="22"/>
    </w:rPr>
  </w:style>
  <w:style w:type="paragraph" w:styleId="af5">
    <w:name w:val="Note Heading"/>
    <w:basedOn w:val="a"/>
    <w:next w:val="a"/>
    <w:link w:val="af6"/>
    <w:semiHidden/>
  </w:style>
  <w:style w:type="character" w:customStyle="1" w:styleId="af6">
    <w:name w:val="Заголовок записки Знак"/>
    <w:basedOn w:val="a0"/>
    <w:link w:val="af5"/>
    <w:semiHidden/>
    <w:rPr>
      <w:sz w:val="20"/>
      <w:szCs w:val="20"/>
    </w:rPr>
  </w:style>
  <w:style w:type="character" w:styleId="af7">
    <w:name w:val="annotation reference"/>
    <w:semiHidden/>
    <w:rPr>
      <w:sz w:val="16"/>
      <w:szCs w:val="16"/>
    </w:rPr>
  </w:style>
  <w:style w:type="character" w:styleId="af8">
    <w:name w:val="footnote reference"/>
    <w:semiHidden/>
    <w:rPr>
      <w:vertAlign w:val="superscript"/>
    </w:rPr>
  </w:style>
  <w:style w:type="table" w:styleId="af9">
    <w:name w:val="Table Elegant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1">
    <w:name w:val="Table Subtle 1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Pr>
      <w:rFonts w:ascii="Courier New" w:hAnsi="Courier New" w:cs="Courier New"/>
      <w:sz w:val="20"/>
      <w:szCs w:val="20"/>
    </w:rPr>
  </w:style>
  <w:style w:type="table" w:styleId="12">
    <w:name w:val="Table Classic 1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2">
    <w:name w:val="Table Classic 3"/>
    <w:basedOn w:val="a1"/>
    <w:semiHidden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2">
    <w:name w:val="Table Classic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Pr>
      <w:rFonts w:ascii="Courier New" w:hAnsi="Courier New" w:cs="Courier New"/>
      <w:sz w:val="20"/>
      <w:szCs w:val="20"/>
    </w:rPr>
  </w:style>
  <w:style w:type="paragraph" w:styleId="afa">
    <w:name w:val="Body Text"/>
    <w:basedOn w:val="a"/>
    <w:link w:val="afb"/>
    <w:semiHidden/>
    <w:pPr>
      <w:spacing w:after="240"/>
    </w:pPr>
  </w:style>
  <w:style w:type="character" w:customStyle="1" w:styleId="afb">
    <w:name w:val="Основной текст Знак"/>
    <w:basedOn w:val="a0"/>
    <w:link w:val="afa"/>
    <w:semiHidden/>
    <w:rPr>
      <w:sz w:val="20"/>
      <w:szCs w:val="20"/>
    </w:rPr>
  </w:style>
  <w:style w:type="paragraph" w:styleId="afc">
    <w:name w:val="Body Text First Indent"/>
    <w:basedOn w:val="afa"/>
    <w:link w:val="afd"/>
    <w:semiHidden/>
    <w:pPr>
      <w:spacing w:after="120"/>
      <w:ind w:firstLine="210"/>
      <w:jc w:val="left"/>
    </w:pPr>
  </w:style>
  <w:style w:type="character" w:customStyle="1" w:styleId="afd">
    <w:name w:val="Красная строка Знак"/>
    <w:basedOn w:val="afb"/>
    <w:link w:val="afc"/>
    <w:semiHidden/>
    <w:rPr>
      <w:sz w:val="20"/>
      <w:szCs w:val="20"/>
    </w:rPr>
  </w:style>
  <w:style w:type="paragraph" w:styleId="afe">
    <w:name w:val="Body Text Indent"/>
    <w:basedOn w:val="a"/>
    <w:next w:val="a"/>
    <w:link w:val="aff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f">
    <w:name w:val="Основной текст с отступом Знак"/>
    <w:basedOn w:val="a0"/>
    <w:link w:val="afe"/>
    <w:semiHidden/>
    <w:rPr>
      <w:sz w:val="20"/>
      <w:szCs w:val="20"/>
    </w:rPr>
  </w:style>
  <w:style w:type="paragraph" w:styleId="27">
    <w:name w:val="Body Text First Indent 2"/>
    <w:basedOn w:val="afe"/>
    <w:link w:val="28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8">
    <w:name w:val="Красная строка 2 Знак"/>
    <w:basedOn w:val="aff"/>
    <w:link w:val="27"/>
    <w:semiHidden/>
    <w:rPr>
      <w:sz w:val="20"/>
      <w:szCs w:val="20"/>
    </w:rPr>
  </w:style>
  <w:style w:type="paragraph" w:styleId="aff0">
    <w:name w:val="List Bullet"/>
    <w:basedOn w:val="a"/>
    <w:semiHidden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3">
    <w:name w:val="List Bullet 3"/>
    <w:basedOn w:val="a"/>
    <w:semiHidden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3">
    <w:name w:val="List Bullet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1">
    <w:name w:val="List Bullet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b">
    <w:name w:val="caption"/>
    <w:basedOn w:val="a"/>
    <w:next w:val="a"/>
    <w:link w:val="aa"/>
    <w:qFormat/>
    <w:rPr>
      <w:b/>
      <w:bCs/>
    </w:rPr>
  </w:style>
  <w:style w:type="paragraph" w:styleId="aff1">
    <w:name w:val="footer"/>
    <w:basedOn w:val="a"/>
    <w:link w:val="aff2"/>
    <w:semiHidden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semiHidden/>
    <w:rPr>
      <w:sz w:val="20"/>
      <w:szCs w:val="20"/>
    </w:rPr>
  </w:style>
  <w:style w:type="character" w:styleId="aff3">
    <w:name w:val="page number"/>
    <w:basedOn w:val="a0"/>
    <w:semiHidden/>
  </w:style>
  <w:style w:type="character" w:styleId="aff4">
    <w:name w:val="line number"/>
    <w:basedOn w:val="a0"/>
    <w:semiHidden/>
  </w:style>
  <w:style w:type="paragraph" w:styleId="2a">
    <w:name w:val="List Number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4">
    <w:name w:val="List Number 3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44">
    <w:name w:val="List Number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2">
    <w:name w:val="List Number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ff5">
    <w:name w:val="List Number"/>
    <w:basedOn w:val="a"/>
    <w:semiHidden/>
    <w:pPr>
      <w:tabs>
        <w:tab w:val="num" w:pos="720"/>
      </w:tabs>
      <w:ind w:left="720" w:hanging="720"/>
    </w:pPr>
  </w:style>
  <w:style w:type="character" w:styleId="HTML4">
    <w:name w:val="HTML Sample"/>
    <w:semiHidden/>
    <w:rPr>
      <w:rFonts w:ascii="Courier New" w:hAnsi="Courier New" w:cs="Courier New"/>
    </w:rPr>
  </w:style>
  <w:style w:type="paragraph" w:styleId="2b">
    <w:name w:val="envelope return"/>
    <w:basedOn w:val="a"/>
    <w:semiHidden/>
    <w:rPr>
      <w:rFonts w:ascii="Arial" w:hAnsi="Arial" w:cs="Arial"/>
    </w:rPr>
  </w:style>
  <w:style w:type="table" w:styleId="13">
    <w:name w:val="Table 3D effects 1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c">
    <w:name w:val="Table 3D effects 2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5">
    <w:name w:val="Table 3D effects 3"/>
    <w:basedOn w:val="a1"/>
    <w:semiHidden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6">
    <w:name w:val="Normal (Web)"/>
    <w:basedOn w:val="a"/>
    <w:semiHidden/>
  </w:style>
  <w:style w:type="paragraph" w:styleId="aff7">
    <w:name w:val="Normal Indent"/>
    <w:basedOn w:val="a"/>
    <w:semiHidden/>
    <w:pPr>
      <w:ind w:left="708"/>
    </w:pPr>
  </w:style>
  <w:style w:type="paragraph" w:styleId="14">
    <w:name w:val="toc 1"/>
    <w:uiPriority w:val="39"/>
    <w:semiHidden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4"/>
    <w:uiPriority w:val="39"/>
    <w:semiHidden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d"/>
    <w:uiPriority w:val="39"/>
    <w:semiHidden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5">
    <w:name w:val="toc 4"/>
    <w:basedOn w:val="a"/>
    <w:next w:val="a"/>
    <w:uiPriority w:val="39"/>
    <w:semiHidden/>
    <w:pPr>
      <w:tabs>
        <w:tab w:val="left" w:pos="1871"/>
        <w:tab w:val="right" w:leader="dot" w:pos="9633"/>
      </w:tabs>
      <w:ind w:left="1872" w:right="567" w:hanging="1021"/>
    </w:pPr>
  </w:style>
  <w:style w:type="paragraph" w:styleId="53">
    <w:name w:val="toc 5"/>
    <w:basedOn w:val="a"/>
    <w:next w:val="a"/>
    <w:uiPriority w:val="3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Pr>
      <w:i/>
      <w:iCs/>
    </w:rPr>
  </w:style>
  <w:style w:type="paragraph" w:styleId="2e">
    <w:name w:val="Body Text 2"/>
    <w:basedOn w:val="a"/>
    <w:link w:val="2f"/>
    <w:semiHidden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Pr>
      <w:sz w:val="20"/>
      <w:szCs w:val="20"/>
    </w:rPr>
  </w:style>
  <w:style w:type="paragraph" w:styleId="37">
    <w:name w:val="Body Text 3"/>
    <w:basedOn w:val="a"/>
    <w:link w:val="38"/>
    <w:semiHidden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0"/>
    <w:link w:val="37"/>
    <w:semiHidden/>
    <w:rPr>
      <w:sz w:val="16"/>
      <w:szCs w:val="16"/>
    </w:rPr>
  </w:style>
  <w:style w:type="paragraph" w:styleId="2f0">
    <w:name w:val="Body Text Indent 2"/>
    <w:basedOn w:val="a"/>
    <w:link w:val="2f1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Pr>
      <w:b/>
      <w:sz w:val="20"/>
      <w:szCs w:val="20"/>
    </w:rPr>
  </w:style>
  <w:style w:type="paragraph" w:styleId="39">
    <w:name w:val="Body Text Indent 3"/>
    <w:basedOn w:val="a"/>
    <w:link w:val="3a"/>
    <w:semiHidden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0"/>
    <w:link w:val="39"/>
    <w:semiHidden/>
    <w:rPr>
      <w:sz w:val="16"/>
      <w:szCs w:val="16"/>
    </w:rPr>
  </w:style>
  <w:style w:type="character" w:styleId="HTML6">
    <w:name w:val="HTML Variable"/>
    <w:semiHidden/>
    <w:rPr>
      <w:i/>
      <w:iCs/>
    </w:rPr>
  </w:style>
  <w:style w:type="paragraph" w:styleId="aff8">
    <w:name w:val="table of figures"/>
    <w:basedOn w:val="a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Pr>
      <w:rFonts w:ascii="Courier New" w:hAnsi="Courier New" w:cs="Courier New"/>
      <w:sz w:val="20"/>
      <w:szCs w:val="20"/>
    </w:rPr>
  </w:style>
  <w:style w:type="paragraph" w:styleId="aff9">
    <w:name w:val="Signature"/>
    <w:basedOn w:val="a"/>
    <w:link w:val="affa"/>
    <w:semiHidden/>
    <w:pPr>
      <w:ind w:left="4252"/>
    </w:pPr>
  </w:style>
  <w:style w:type="character" w:customStyle="1" w:styleId="affa">
    <w:name w:val="Подпись Знак"/>
    <w:basedOn w:val="a0"/>
    <w:link w:val="aff9"/>
    <w:semiHidden/>
    <w:rPr>
      <w:sz w:val="20"/>
      <w:szCs w:val="20"/>
    </w:rPr>
  </w:style>
  <w:style w:type="paragraph" w:styleId="affb">
    <w:name w:val="Salutation"/>
    <w:basedOn w:val="a"/>
    <w:next w:val="a"/>
    <w:link w:val="affc"/>
    <w:semiHidden/>
  </w:style>
  <w:style w:type="character" w:customStyle="1" w:styleId="affc">
    <w:name w:val="Приветствие Знак"/>
    <w:basedOn w:val="a0"/>
    <w:link w:val="affb"/>
    <w:semiHidden/>
    <w:rPr>
      <w:sz w:val="20"/>
      <w:szCs w:val="20"/>
    </w:rPr>
  </w:style>
  <w:style w:type="paragraph" w:styleId="affd">
    <w:name w:val="List Continue"/>
    <w:basedOn w:val="a"/>
    <w:semiHidden/>
    <w:pPr>
      <w:spacing w:after="120"/>
      <w:ind w:left="283"/>
    </w:pPr>
  </w:style>
  <w:style w:type="paragraph" w:styleId="2f2">
    <w:name w:val="List Continue 2"/>
    <w:basedOn w:val="a"/>
    <w:semiHidden/>
    <w:pPr>
      <w:spacing w:after="120"/>
      <w:ind w:left="566"/>
    </w:pPr>
  </w:style>
  <w:style w:type="paragraph" w:styleId="3b">
    <w:name w:val="List Continue 3"/>
    <w:basedOn w:val="a"/>
    <w:semiHidden/>
    <w:pPr>
      <w:spacing w:after="120"/>
      <w:ind w:left="849"/>
    </w:pPr>
  </w:style>
  <w:style w:type="paragraph" w:styleId="46">
    <w:name w:val="List Continue 4"/>
    <w:basedOn w:val="a"/>
    <w:semiHidden/>
    <w:pPr>
      <w:spacing w:after="120"/>
      <w:ind w:left="1132"/>
    </w:pPr>
  </w:style>
  <w:style w:type="paragraph" w:styleId="54">
    <w:name w:val="List Continue 5"/>
    <w:basedOn w:val="a"/>
    <w:semiHidden/>
    <w:pPr>
      <w:spacing w:after="120"/>
      <w:ind w:left="1415"/>
    </w:pPr>
  </w:style>
  <w:style w:type="character" w:styleId="affe">
    <w:name w:val="FollowedHyperlink"/>
    <w:semiHidden/>
    <w:rPr>
      <w:color w:val="800080"/>
      <w:u w:val="single"/>
    </w:rPr>
  </w:style>
  <w:style w:type="table" w:styleId="15">
    <w:name w:val="Table Simple 1"/>
    <w:basedOn w:val="a1"/>
    <w:semiHidden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c">
    <w:name w:val="Table Simple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f">
    <w:name w:val="Table Grid"/>
    <w:basedOn w:val="a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 1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d">
    <w:name w:val="Table Grid 3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1"/>
    <w:semiHidden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5">
    <w:name w:val="Table Grid 5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0">
    <w:name w:val="Table Contemporary"/>
    <w:basedOn w:val="a1"/>
    <w:semiHidden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1">
    <w:name w:val="List"/>
    <w:basedOn w:val="a"/>
    <w:semiHidden/>
    <w:pPr>
      <w:ind w:left="283" w:hanging="283"/>
    </w:pPr>
  </w:style>
  <w:style w:type="paragraph" w:styleId="2f5">
    <w:name w:val="List 2"/>
    <w:basedOn w:val="a"/>
    <w:semiHidden/>
    <w:pPr>
      <w:ind w:left="566" w:hanging="283"/>
    </w:pPr>
  </w:style>
  <w:style w:type="paragraph" w:styleId="3e">
    <w:name w:val="List 3"/>
    <w:basedOn w:val="a"/>
    <w:semiHidden/>
    <w:pPr>
      <w:ind w:left="849" w:hanging="283"/>
    </w:pPr>
  </w:style>
  <w:style w:type="paragraph" w:styleId="48">
    <w:name w:val="List 4"/>
    <w:basedOn w:val="a"/>
    <w:semiHidden/>
    <w:pPr>
      <w:ind w:left="1132" w:hanging="283"/>
    </w:pPr>
  </w:style>
  <w:style w:type="paragraph" w:styleId="56">
    <w:name w:val="List 5"/>
    <w:basedOn w:val="a"/>
    <w:semiHidden/>
    <w:pPr>
      <w:ind w:left="1415" w:hanging="283"/>
    </w:pPr>
  </w:style>
  <w:style w:type="table" w:styleId="afff2">
    <w:name w:val="Table Professional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Pr>
      <w:rFonts w:ascii="Courier New" w:hAnsi="Courier New" w:cs="Courier New"/>
      <w:sz w:val="20"/>
      <w:szCs w:val="20"/>
    </w:rPr>
  </w:style>
  <w:style w:type="numbering" w:styleId="afff3">
    <w:name w:val="Outline List 3"/>
    <w:basedOn w:val="a2"/>
    <w:semiHidden/>
  </w:style>
  <w:style w:type="table" w:styleId="17">
    <w:name w:val="Table Columns 1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">
    <w:name w:val="Table Columns 3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9">
    <w:name w:val="Table Columns 4"/>
    <w:basedOn w:val="a1"/>
    <w:semiHidden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semiHidden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4">
    <w:name w:val="Strong"/>
    <w:qFormat/>
    <w:rPr>
      <w:b/>
      <w:bCs/>
    </w:rPr>
  </w:style>
  <w:style w:type="paragraph" w:styleId="afff5">
    <w:name w:val="Document Map"/>
    <w:basedOn w:val="a"/>
    <w:link w:val="afff6"/>
    <w:semiHidden/>
    <w:pPr>
      <w:shd w:val="clear" w:color="auto" w:fill="000080"/>
    </w:pPr>
    <w:rPr>
      <w:rFonts w:ascii="Tahoma" w:hAnsi="Tahoma" w:cs="Tahoma"/>
    </w:rPr>
  </w:style>
  <w:style w:type="character" w:customStyle="1" w:styleId="afff6">
    <w:name w:val="Схема документа Знак"/>
    <w:basedOn w:val="a0"/>
    <w:link w:val="afff5"/>
    <w:semiHidden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7">
    <w:name w:val="Plain Text"/>
    <w:basedOn w:val="a"/>
    <w:link w:val="afff8"/>
    <w:semiHidden/>
    <w:rPr>
      <w:rFonts w:ascii="Courier New" w:hAnsi="Courier New" w:cs="Courier New"/>
    </w:rPr>
  </w:style>
  <w:style w:type="character" w:customStyle="1" w:styleId="afff8">
    <w:name w:val="Текст Знак"/>
    <w:basedOn w:val="a0"/>
    <w:link w:val="afff7"/>
    <w:semiHidden/>
    <w:rPr>
      <w:rFonts w:ascii="Courier New" w:hAnsi="Courier New" w:cs="Courier New"/>
      <w:sz w:val="20"/>
      <w:szCs w:val="20"/>
    </w:rPr>
  </w:style>
  <w:style w:type="paragraph" w:styleId="afff9">
    <w:name w:val="Balloon Text"/>
    <w:basedOn w:val="a"/>
    <w:link w:val="afffa"/>
    <w:semiHidden/>
    <w:rPr>
      <w:rFonts w:ascii="Tahoma" w:hAnsi="Tahoma" w:cs="Tahoma"/>
      <w:sz w:val="16"/>
      <w:szCs w:val="16"/>
    </w:rPr>
  </w:style>
  <w:style w:type="character" w:customStyle="1" w:styleId="afffa">
    <w:name w:val="Текст выноски Знак"/>
    <w:basedOn w:val="a0"/>
    <w:link w:val="afff9"/>
    <w:semiHidden/>
    <w:rPr>
      <w:rFonts w:ascii="Tahoma" w:hAnsi="Tahoma" w:cs="Tahoma"/>
      <w:sz w:val="16"/>
      <w:szCs w:val="16"/>
    </w:rPr>
  </w:style>
  <w:style w:type="paragraph" w:styleId="afffb">
    <w:name w:val="annotation text"/>
    <w:basedOn w:val="a"/>
    <w:link w:val="afffc"/>
    <w:semiHidden/>
  </w:style>
  <w:style w:type="character" w:customStyle="1" w:styleId="afffc">
    <w:name w:val="Текст примечания Знак"/>
    <w:link w:val="afffb"/>
    <w:semiHidden/>
    <w:rPr>
      <w:sz w:val="20"/>
      <w:szCs w:val="20"/>
    </w:rPr>
  </w:style>
  <w:style w:type="paragraph" w:styleId="afffd">
    <w:name w:val="footnote text"/>
    <w:link w:val="afffe"/>
    <w:semiHidden/>
    <w:rPr>
      <w:sz w:val="20"/>
      <w:szCs w:val="20"/>
    </w:rPr>
  </w:style>
  <w:style w:type="character" w:customStyle="1" w:styleId="afffe">
    <w:name w:val="Текст сноски Знак"/>
    <w:basedOn w:val="a0"/>
    <w:link w:val="afffd"/>
    <w:semiHidden/>
    <w:rPr>
      <w:sz w:val="20"/>
      <w:szCs w:val="20"/>
    </w:rPr>
  </w:style>
  <w:style w:type="paragraph" w:styleId="affff">
    <w:name w:val="annotation subject"/>
    <w:basedOn w:val="afffb"/>
    <w:next w:val="afffb"/>
    <w:link w:val="affff0"/>
    <w:semiHidden/>
    <w:rPr>
      <w:b/>
      <w:bCs/>
    </w:rPr>
  </w:style>
  <w:style w:type="character" w:customStyle="1" w:styleId="affff0">
    <w:name w:val="Тема примечания Знак"/>
    <w:basedOn w:val="afffc"/>
    <w:link w:val="affff"/>
    <w:semiHidden/>
    <w:rPr>
      <w:b/>
      <w:bCs/>
      <w:sz w:val="20"/>
      <w:szCs w:val="20"/>
    </w:rPr>
  </w:style>
  <w:style w:type="table" w:styleId="affff1">
    <w:name w:val="Table Theme"/>
    <w:basedOn w:val="a1"/>
    <w:semiHidden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8">
    <w:name w:val="index 1"/>
    <w:basedOn w:val="a"/>
    <w:next w:val="a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2">
    <w:name w:val="index heading"/>
    <w:basedOn w:val="a"/>
    <w:next w:val="18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0">
    <w:name w:val="index 3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a">
    <w:name w:val="index 4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8">
    <w:name w:val="index 5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9">
    <w:name w:val="Table Colorful 1"/>
    <w:basedOn w:val="a1"/>
    <w:semiHidden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1">
    <w:name w:val="Table Colorful 3"/>
    <w:basedOn w:val="a1"/>
    <w:semiHidden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3">
    <w:name w:val="Block Text"/>
    <w:basedOn w:val="a"/>
    <w:semiHidden/>
    <w:pPr>
      <w:spacing w:after="120"/>
      <w:ind w:left="1440" w:right="1440"/>
    </w:pPr>
  </w:style>
  <w:style w:type="character" w:styleId="HTMLa">
    <w:name w:val="HTML Cite"/>
    <w:semiHidden/>
    <w:rPr>
      <w:i/>
      <w:iCs/>
    </w:rPr>
  </w:style>
  <w:style w:type="paragraph" w:styleId="affff4">
    <w:name w:val="Message Header"/>
    <w:basedOn w:val="a"/>
    <w:link w:val="affff5"/>
    <w:semiHidden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5">
    <w:name w:val="Шапка Знак"/>
    <w:basedOn w:val="a0"/>
    <w:link w:val="affff4"/>
    <w:semiHidden/>
    <w:rPr>
      <w:rFonts w:ascii="Arial" w:hAnsi="Arial" w:cs="Arial"/>
      <w:sz w:val="20"/>
      <w:szCs w:val="20"/>
      <w:shd w:val="pct20" w:color="auto" w:fill="auto"/>
    </w:rPr>
  </w:style>
  <w:style w:type="paragraph" w:styleId="affff6">
    <w:name w:val="E-mail Signature"/>
    <w:basedOn w:val="a"/>
    <w:link w:val="affff7"/>
    <w:semiHidden/>
  </w:style>
  <w:style w:type="character" w:customStyle="1" w:styleId="affff7">
    <w:name w:val="Электронная подпись Знак"/>
    <w:basedOn w:val="a0"/>
    <w:link w:val="affff6"/>
    <w:semiHidden/>
    <w:rPr>
      <w:sz w:val="20"/>
      <w:szCs w:val="20"/>
    </w:rPr>
  </w:style>
  <w:style w:type="paragraph" w:styleId="affff8">
    <w:name w:val="endnote text"/>
    <w:basedOn w:val="a"/>
    <w:link w:val="affff9"/>
    <w:uiPriority w:val="99"/>
    <w:semiHidden/>
    <w:unhideWhenUsed/>
  </w:style>
  <w:style w:type="character" w:customStyle="1" w:styleId="affff9">
    <w:name w:val="Текст концевой сноски Знак"/>
    <w:basedOn w:val="a0"/>
    <w:link w:val="affff8"/>
    <w:uiPriority w:val="99"/>
    <w:semiHidden/>
    <w:rPr>
      <w:sz w:val="20"/>
      <w:szCs w:val="20"/>
    </w:rPr>
  </w:style>
  <w:style w:type="character" w:styleId="affffa">
    <w:name w:val="endnote reference"/>
    <w:basedOn w:val="a0"/>
    <w:uiPriority w:val="99"/>
    <w:semiHidden/>
    <w:unhideWhenUsed/>
    <w:rPr>
      <w:vertAlign w:val="superscript"/>
    </w:rPr>
  </w:style>
  <w:style w:type="paragraph" w:styleId="affffb">
    <w:name w:val="List Paragraph"/>
    <w:basedOn w:val="a"/>
    <w:uiPriority w:val="34"/>
    <w:qFormat/>
    <w:pPr>
      <w:ind w:left="720" w:firstLine="0"/>
      <w:contextualSpacing/>
      <w:jc w:val="left"/>
    </w:pPr>
    <w:rPr>
      <w:rFonts w:eastAsiaTheme="minorHAnsi"/>
      <w:color w:val="000000"/>
      <w:sz w:val="24"/>
      <w:szCs w:val="24"/>
    </w:rPr>
  </w:style>
  <w:style w:type="paragraph" w:styleId="affffc">
    <w:name w:val="Revision"/>
    <w:hidden/>
    <w:uiPriority w:val="99"/>
    <w:semiHidden/>
    <w:rPr>
      <w:sz w:val="20"/>
      <w:szCs w:val="20"/>
    </w:rPr>
  </w:style>
  <w:style w:type="paragraph" w:customStyle="1" w:styleId="ConsPlusNormal">
    <w:name w:val="ConsPlusNormal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E005628-D577-4B14-BD0D-A5D81B35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Дранишникова Ирина Равильевна</dc:creator>
  <cp:lastModifiedBy>Абдулаева Роза Шапиевна</cp:lastModifiedBy>
  <cp:revision>15</cp:revision>
  <dcterms:created xsi:type="dcterms:W3CDTF">2023-06-07T11:38:00Z</dcterms:created>
  <dcterms:modified xsi:type="dcterms:W3CDTF">2026-04-20T08:30:00Z</dcterms:modified>
</cp:coreProperties>
</file>