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5FF" w:rsidRDefault="002625FF" w:rsidP="00291BF9">
      <w:pPr>
        <w:jc w:val="center"/>
        <w:rPr>
          <w:sz w:val="28"/>
          <w:szCs w:val="28"/>
        </w:rPr>
      </w:pPr>
    </w:p>
    <w:p w:rsidR="00A15B3E" w:rsidRPr="00A15B3E" w:rsidRDefault="00A15B3E" w:rsidP="00A15B3E">
      <w:pPr>
        <w:overflowPunct/>
        <w:autoSpaceDE/>
        <w:autoSpaceDN/>
        <w:adjustRightInd/>
        <w:spacing w:line="402" w:lineRule="atLeast"/>
        <w:jc w:val="center"/>
        <w:textAlignment w:val="auto"/>
        <w:rPr>
          <w:rFonts w:ascii="PTF55F-webfont" w:hAnsi="PTF55F-webfont"/>
          <w:color w:val="000000"/>
          <w:sz w:val="25"/>
          <w:szCs w:val="25"/>
        </w:rPr>
      </w:pPr>
      <w:r w:rsidRPr="00A15B3E">
        <w:rPr>
          <w:rFonts w:ascii="PTF55F-webfont" w:hAnsi="PTF55F-webfont"/>
          <w:color w:val="000000"/>
          <w:sz w:val="25"/>
          <w:szCs w:val="25"/>
        </w:rPr>
        <w:t>Состав Комиссии по соблюдению требований к служебному поведению федеральных государственных гражданских служащих</w:t>
      </w:r>
    </w:p>
    <w:p w:rsidR="00A15B3E" w:rsidRPr="00A15B3E" w:rsidRDefault="00A15B3E" w:rsidP="00A15B3E">
      <w:pPr>
        <w:overflowPunct/>
        <w:autoSpaceDE/>
        <w:autoSpaceDN/>
        <w:adjustRightInd/>
        <w:spacing w:line="402" w:lineRule="atLeast"/>
        <w:jc w:val="center"/>
        <w:textAlignment w:val="auto"/>
        <w:rPr>
          <w:rFonts w:ascii="PTF55F-webfont" w:hAnsi="PTF55F-webfont"/>
          <w:color w:val="000000"/>
          <w:sz w:val="25"/>
          <w:szCs w:val="25"/>
        </w:rPr>
      </w:pPr>
      <w:r w:rsidRPr="00A15B3E">
        <w:rPr>
          <w:rFonts w:ascii="PTF55F-webfont" w:hAnsi="PTF55F-webfont"/>
          <w:color w:val="000000"/>
          <w:sz w:val="25"/>
          <w:szCs w:val="25"/>
        </w:rPr>
        <w:t>Управления Федерального казначейства по Республике Дагестан</w:t>
      </w:r>
    </w:p>
    <w:p w:rsidR="00A15B3E" w:rsidRDefault="00A15B3E" w:rsidP="00A15B3E">
      <w:pPr>
        <w:overflowPunct/>
        <w:autoSpaceDE/>
        <w:autoSpaceDN/>
        <w:adjustRightInd/>
        <w:spacing w:line="402" w:lineRule="atLeast"/>
        <w:jc w:val="center"/>
        <w:textAlignment w:val="auto"/>
        <w:rPr>
          <w:rFonts w:ascii="PTF55F-webfont" w:hAnsi="PTF55F-webfont"/>
          <w:color w:val="000000"/>
          <w:sz w:val="25"/>
          <w:szCs w:val="25"/>
        </w:rPr>
      </w:pPr>
      <w:r w:rsidRPr="00A15B3E">
        <w:rPr>
          <w:rFonts w:ascii="PTF55F-webfont" w:hAnsi="PTF55F-webfont"/>
          <w:color w:val="000000"/>
          <w:sz w:val="25"/>
          <w:szCs w:val="25"/>
        </w:rPr>
        <w:t>и урегулированию конфликта интересов</w:t>
      </w:r>
    </w:p>
    <w:p w:rsidR="00A15B3E" w:rsidRDefault="00A15B3E" w:rsidP="00A15B3E">
      <w:pPr>
        <w:overflowPunct/>
        <w:autoSpaceDE/>
        <w:autoSpaceDN/>
        <w:adjustRightInd/>
        <w:spacing w:line="402" w:lineRule="atLeast"/>
        <w:jc w:val="center"/>
        <w:textAlignment w:val="auto"/>
        <w:rPr>
          <w:rFonts w:ascii="PTF55F-webfont" w:hAnsi="PTF55F-webfont"/>
          <w:color w:val="000000"/>
          <w:sz w:val="25"/>
          <w:szCs w:val="25"/>
        </w:rPr>
      </w:pPr>
    </w:p>
    <w:p w:rsidR="00A15B3E" w:rsidRPr="00A15B3E" w:rsidRDefault="00A15B3E" w:rsidP="00A15B3E">
      <w:pPr>
        <w:overflowPunct/>
        <w:autoSpaceDE/>
        <w:autoSpaceDN/>
        <w:adjustRightInd/>
        <w:spacing w:line="402" w:lineRule="atLeast"/>
        <w:jc w:val="center"/>
        <w:textAlignment w:val="auto"/>
        <w:rPr>
          <w:rFonts w:ascii="PTF55F-webfont" w:hAnsi="PTF55F-webfont"/>
          <w:color w:val="000000"/>
          <w:sz w:val="25"/>
          <w:szCs w:val="25"/>
        </w:rPr>
      </w:pPr>
    </w:p>
    <w:tbl>
      <w:tblPr>
        <w:tblW w:w="12876" w:type="dxa"/>
        <w:tblCellMar>
          <w:left w:w="0" w:type="dxa"/>
          <w:right w:w="0" w:type="dxa"/>
        </w:tblCellMar>
        <w:tblLook w:val="04A0"/>
      </w:tblPr>
      <w:tblGrid>
        <w:gridCol w:w="3313"/>
        <w:gridCol w:w="9563"/>
      </w:tblGrid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Председатель комиссии: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proofErr w:type="spellStart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Даидов</w:t>
            </w:r>
            <w:proofErr w:type="spellEnd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 xml:space="preserve"> А.Х. – заместитель руководителя УФК по Республике Дагестан.</w:t>
            </w:r>
          </w:p>
        </w:tc>
      </w:tr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Заместитель председателя комиссии: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proofErr w:type="spellStart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Алилова</w:t>
            </w:r>
            <w:proofErr w:type="spellEnd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 xml:space="preserve"> Ж.С. – начальник отдела кадров;</w:t>
            </w:r>
          </w:p>
        </w:tc>
      </w:tr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Члены комиссии: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proofErr w:type="spellStart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Иманшапиев</w:t>
            </w:r>
            <w:proofErr w:type="spellEnd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 xml:space="preserve"> Г.М. – помощник руководителя – председатель Исполнительного комитета Первичной профсоюзной организации Общероссийского профессионального Союза казначеев России в УФК по Республике Дагестан;</w:t>
            </w:r>
          </w:p>
        </w:tc>
      </w:tr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proofErr w:type="spellStart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Кахаев</w:t>
            </w:r>
            <w:proofErr w:type="spellEnd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 xml:space="preserve"> М.А. – начальник юридического отдела УФК по Республике Дагестан;</w:t>
            </w:r>
          </w:p>
        </w:tc>
      </w:tr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Ахмедов М.Ш. – начальник административного отдела;</w:t>
            </w:r>
          </w:p>
        </w:tc>
      </w:tr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Представители образовательных учреждений: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</w:p>
        </w:tc>
      </w:tr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</w:p>
        </w:tc>
      </w:tr>
      <w:tr w:rsidR="00A15B3E" w:rsidRPr="00A15B3E" w:rsidTr="00A15B3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Секретарь комиссии: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51" w:type="dxa"/>
              <w:left w:w="251" w:type="dxa"/>
              <w:bottom w:w="251" w:type="dxa"/>
              <w:right w:w="251" w:type="dxa"/>
            </w:tcMar>
            <w:hideMark/>
          </w:tcPr>
          <w:p w:rsidR="00A15B3E" w:rsidRPr="00A15B3E" w:rsidRDefault="00A15B3E" w:rsidP="00A15B3E">
            <w:pPr>
              <w:overflowPunct/>
              <w:autoSpaceDE/>
              <w:autoSpaceDN/>
              <w:adjustRightInd/>
              <w:spacing w:line="402" w:lineRule="atLeast"/>
              <w:textAlignment w:val="auto"/>
              <w:rPr>
                <w:rFonts w:ascii="PTF55F-webfont" w:hAnsi="PTF55F-webfont"/>
                <w:color w:val="000000"/>
                <w:sz w:val="25"/>
                <w:szCs w:val="25"/>
              </w:rPr>
            </w:pPr>
            <w:proofErr w:type="spellStart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>Малачиева</w:t>
            </w:r>
            <w:proofErr w:type="spellEnd"/>
            <w:r w:rsidRPr="00A15B3E">
              <w:rPr>
                <w:rFonts w:ascii="PTF55F-webfont" w:hAnsi="PTF55F-webfont"/>
                <w:color w:val="000000"/>
                <w:sz w:val="25"/>
                <w:szCs w:val="25"/>
              </w:rPr>
              <w:t xml:space="preserve"> К.П. – ведущий специалист-эксперт отдела кадров.</w:t>
            </w:r>
          </w:p>
        </w:tc>
      </w:tr>
    </w:tbl>
    <w:p w:rsidR="00291BF9" w:rsidRPr="00291BF9" w:rsidRDefault="00291BF9" w:rsidP="002625FF">
      <w:pPr>
        <w:spacing w:line="360" w:lineRule="auto"/>
        <w:jc w:val="both"/>
      </w:pPr>
      <w:r>
        <w:t xml:space="preserve"> </w:t>
      </w:r>
    </w:p>
    <w:sectPr w:rsidR="00291BF9" w:rsidRPr="00291BF9" w:rsidSect="00B0013C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compat/>
  <w:rsids>
    <w:rsidRoot w:val="005F42D2"/>
    <w:rsid w:val="0001146F"/>
    <w:rsid w:val="00017ABE"/>
    <w:rsid w:val="00056A25"/>
    <w:rsid w:val="00064519"/>
    <w:rsid w:val="00064870"/>
    <w:rsid w:val="00064EF9"/>
    <w:rsid w:val="000B7635"/>
    <w:rsid w:val="000E5193"/>
    <w:rsid w:val="001011C2"/>
    <w:rsid w:val="00110328"/>
    <w:rsid w:val="00110378"/>
    <w:rsid w:val="00124926"/>
    <w:rsid w:val="00140AE3"/>
    <w:rsid w:val="00147480"/>
    <w:rsid w:val="0015513A"/>
    <w:rsid w:val="00185435"/>
    <w:rsid w:val="001935C9"/>
    <w:rsid w:val="001C2F60"/>
    <w:rsid w:val="001C3677"/>
    <w:rsid w:val="001D64FF"/>
    <w:rsid w:val="001F1959"/>
    <w:rsid w:val="00203591"/>
    <w:rsid w:val="00221947"/>
    <w:rsid w:val="00254475"/>
    <w:rsid w:val="002625FF"/>
    <w:rsid w:val="00270AF3"/>
    <w:rsid w:val="00280E1C"/>
    <w:rsid w:val="00291BF9"/>
    <w:rsid w:val="002C6417"/>
    <w:rsid w:val="00307103"/>
    <w:rsid w:val="00323226"/>
    <w:rsid w:val="00360432"/>
    <w:rsid w:val="00360F6A"/>
    <w:rsid w:val="00367C21"/>
    <w:rsid w:val="0039118D"/>
    <w:rsid w:val="0039122B"/>
    <w:rsid w:val="003A0B91"/>
    <w:rsid w:val="003B042F"/>
    <w:rsid w:val="003B047C"/>
    <w:rsid w:val="003B566A"/>
    <w:rsid w:val="003C3741"/>
    <w:rsid w:val="003C6217"/>
    <w:rsid w:val="003F5F31"/>
    <w:rsid w:val="0040480B"/>
    <w:rsid w:val="00421ED8"/>
    <w:rsid w:val="004266B7"/>
    <w:rsid w:val="00433647"/>
    <w:rsid w:val="00462B1B"/>
    <w:rsid w:val="004A02EE"/>
    <w:rsid w:val="004C3738"/>
    <w:rsid w:val="004E45E4"/>
    <w:rsid w:val="00512E9F"/>
    <w:rsid w:val="00540583"/>
    <w:rsid w:val="00541748"/>
    <w:rsid w:val="00552B73"/>
    <w:rsid w:val="005B5931"/>
    <w:rsid w:val="005C40EA"/>
    <w:rsid w:val="005C6A4C"/>
    <w:rsid w:val="005C77A0"/>
    <w:rsid w:val="005C7873"/>
    <w:rsid w:val="005E07F9"/>
    <w:rsid w:val="005F42D2"/>
    <w:rsid w:val="005F7566"/>
    <w:rsid w:val="006119CD"/>
    <w:rsid w:val="00630C60"/>
    <w:rsid w:val="00630EDE"/>
    <w:rsid w:val="006328FF"/>
    <w:rsid w:val="00636919"/>
    <w:rsid w:val="006456E3"/>
    <w:rsid w:val="00650AA3"/>
    <w:rsid w:val="006554BA"/>
    <w:rsid w:val="0066457E"/>
    <w:rsid w:val="00666E74"/>
    <w:rsid w:val="006B76B2"/>
    <w:rsid w:val="006C77CB"/>
    <w:rsid w:val="006E70A0"/>
    <w:rsid w:val="006F36BE"/>
    <w:rsid w:val="00700289"/>
    <w:rsid w:val="007045AD"/>
    <w:rsid w:val="007317E0"/>
    <w:rsid w:val="0074221C"/>
    <w:rsid w:val="007465AC"/>
    <w:rsid w:val="00771333"/>
    <w:rsid w:val="0077580E"/>
    <w:rsid w:val="0077703B"/>
    <w:rsid w:val="007A5362"/>
    <w:rsid w:val="007D131B"/>
    <w:rsid w:val="007D3255"/>
    <w:rsid w:val="007D6759"/>
    <w:rsid w:val="008021D0"/>
    <w:rsid w:val="00807282"/>
    <w:rsid w:val="00821FFE"/>
    <w:rsid w:val="00847681"/>
    <w:rsid w:val="00873C49"/>
    <w:rsid w:val="00885787"/>
    <w:rsid w:val="008A0A02"/>
    <w:rsid w:val="008B2721"/>
    <w:rsid w:val="008D39A8"/>
    <w:rsid w:val="008E6CED"/>
    <w:rsid w:val="008E706B"/>
    <w:rsid w:val="00903CE6"/>
    <w:rsid w:val="00922A2C"/>
    <w:rsid w:val="00925512"/>
    <w:rsid w:val="0092739D"/>
    <w:rsid w:val="00972008"/>
    <w:rsid w:val="00973910"/>
    <w:rsid w:val="009774BB"/>
    <w:rsid w:val="00980DD8"/>
    <w:rsid w:val="0098718D"/>
    <w:rsid w:val="009A151F"/>
    <w:rsid w:val="009A2430"/>
    <w:rsid w:val="009C7091"/>
    <w:rsid w:val="009F1802"/>
    <w:rsid w:val="00A15B3E"/>
    <w:rsid w:val="00A234F1"/>
    <w:rsid w:val="00A527C6"/>
    <w:rsid w:val="00A61EC8"/>
    <w:rsid w:val="00A97252"/>
    <w:rsid w:val="00AB5D8E"/>
    <w:rsid w:val="00AC22A3"/>
    <w:rsid w:val="00AD12A6"/>
    <w:rsid w:val="00AE70C4"/>
    <w:rsid w:val="00B0013C"/>
    <w:rsid w:val="00B01886"/>
    <w:rsid w:val="00B115C4"/>
    <w:rsid w:val="00B12F06"/>
    <w:rsid w:val="00B55774"/>
    <w:rsid w:val="00B57893"/>
    <w:rsid w:val="00B82495"/>
    <w:rsid w:val="00B8334B"/>
    <w:rsid w:val="00BA3E07"/>
    <w:rsid w:val="00BB49EE"/>
    <w:rsid w:val="00BD2A62"/>
    <w:rsid w:val="00C06F71"/>
    <w:rsid w:val="00C12B03"/>
    <w:rsid w:val="00C25C5A"/>
    <w:rsid w:val="00C3561B"/>
    <w:rsid w:val="00C64F3E"/>
    <w:rsid w:val="00C838DE"/>
    <w:rsid w:val="00CC2DBA"/>
    <w:rsid w:val="00CC359C"/>
    <w:rsid w:val="00CC7669"/>
    <w:rsid w:val="00CE46C0"/>
    <w:rsid w:val="00D10296"/>
    <w:rsid w:val="00D129D8"/>
    <w:rsid w:val="00D53FD7"/>
    <w:rsid w:val="00D561DC"/>
    <w:rsid w:val="00D92060"/>
    <w:rsid w:val="00DB6BC8"/>
    <w:rsid w:val="00DE001A"/>
    <w:rsid w:val="00DE6E37"/>
    <w:rsid w:val="00DF1E62"/>
    <w:rsid w:val="00E05518"/>
    <w:rsid w:val="00E06CB2"/>
    <w:rsid w:val="00E22A61"/>
    <w:rsid w:val="00E56369"/>
    <w:rsid w:val="00E84667"/>
    <w:rsid w:val="00E919A5"/>
    <w:rsid w:val="00E958C2"/>
    <w:rsid w:val="00E95B16"/>
    <w:rsid w:val="00EB1304"/>
    <w:rsid w:val="00ED72DF"/>
    <w:rsid w:val="00EE37C8"/>
    <w:rsid w:val="00EE5B2B"/>
    <w:rsid w:val="00EF19C0"/>
    <w:rsid w:val="00F02664"/>
    <w:rsid w:val="00F231F9"/>
    <w:rsid w:val="00F600A6"/>
    <w:rsid w:val="00F61BE0"/>
    <w:rsid w:val="00F96F0E"/>
    <w:rsid w:val="00F97F55"/>
    <w:rsid w:val="00FA52E1"/>
    <w:rsid w:val="00FC548C"/>
    <w:rsid w:val="00FC619B"/>
    <w:rsid w:val="00FD2998"/>
    <w:rsid w:val="00FD644B"/>
    <w:rsid w:val="00FE17F8"/>
    <w:rsid w:val="00FE2D55"/>
    <w:rsid w:val="00FE4D75"/>
    <w:rsid w:val="00FE6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42D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F42D2"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unhideWhenUsed/>
    <w:rsid w:val="00A15B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Согласна»</vt:lpstr>
    </vt:vector>
  </TitlesOfParts>
  <Company>UFK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Согласна»</dc:title>
  <dc:creator>shingalova</dc:creator>
  <cp:lastModifiedBy>user</cp:lastModifiedBy>
  <cp:revision>2</cp:revision>
  <cp:lastPrinted>2014-05-13T14:25:00Z</cp:lastPrinted>
  <dcterms:created xsi:type="dcterms:W3CDTF">2016-12-21T11:15:00Z</dcterms:created>
  <dcterms:modified xsi:type="dcterms:W3CDTF">2016-12-21T11:15:00Z</dcterms:modified>
</cp:coreProperties>
</file>